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23F" w:rsidRDefault="0063023F"/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  <w:r w:rsidRPr="003105B0">
        <w:rPr>
          <w:rFonts w:cs="Calibri"/>
          <w:bCs/>
          <w:sz w:val="48"/>
          <w:szCs w:val="48"/>
        </w:rPr>
        <w:t>SPECYFIKACJA TECHNICZNA</w:t>
      </w:r>
    </w:p>
    <w:p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  <w:r w:rsidRPr="003105B0">
        <w:rPr>
          <w:rFonts w:cs="Calibri"/>
          <w:bCs/>
          <w:sz w:val="48"/>
          <w:szCs w:val="48"/>
        </w:rPr>
        <w:t>WYKONANIA I ODBIORU ROBÓT</w:t>
      </w:r>
    </w:p>
    <w:p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</w:p>
    <w:p w:rsidR="00BC79B6" w:rsidRDefault="00BC79B6" w:rsidP="00640941">
      <w:pPr>
        <w:spacing w:after="0"/>
        <w:jc w:val="center"/>
        <w:rPr>
          <w:rFonts w:cs="Calibri"/>
          <w:bCs/>
          <w:sz w:val="48"/>
          <w:szCs w:val="48"/>
        </w:rPr>
      </w:pPr>
      <w:r w:rsidRPr="00BC79B6">
        <w:rPr>
          <w:rFonts w:cs="Calibri"/>
          <w:bCs/>
          <w:sz w:val="48"/>
          <w:szCs w:val="48"/>
        </w:rPr>
        <w:t>Roboty z prefabrykatów gipsowych</w:t>
      </w:r>
      <w:r w:rsidR="00656C1B">
        <w:rPr>
          <w:rFonts w:cs="Calibri"/>
          <w:bCs/>
          <w:sz w:val="48"/>
          <w:szCs w:val="48"/>
        </w:rPr>
        <w:t xml:space="preserve"> i jastrychowych</w:t>
      </w:r>
    </w:p>
    <w:p w:rsidR="0063023F" w:rsidRPr="003105B0" w:rsidRDefault="00656C1B" w:rsidP="00BC79B6">
      <w:pPr>
        <w:spacing w:after="0"/>
        <w:jc w:val="center"/>
        <w:rPr>
          <w:rFonts w:cs="Calibri"/>
          <w:bCs/>
          <w:sz w:val="48"/>
          <w:szCs w:val="48"/>
        </w:rPr>
      </w:pPr>
      <w:r>
        <w:rPr>
          <w:rFonts w:cs="Calibri"/>
          <w:bCs/>
          <w:sz w:val="48"/>
          <w:szCs w:val="48"/>
        </w:rPr>
        <w:t>ST 01.04</w:t>
      </w:r>
    </w:p>
    <w:p w:rsidR="0063023F" w:rsidRPr="003105B0" w:rsidRDefault="0063023F" w:rsidP="00D04899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3105B0">
        <w:rPr>
          <w:rFonts w:cs="Calibri"/>
          <w:bCs/>
        </w:rPr>
        <w:br w:type="page"/>
      </w:r>
      <w:r w:rsidRPr="003105B0">
        <w:rPr>
          <w:rFonts w:cs="Calibri"/>
          <w:b/>
          <w:bCs/>
        </w:rPr>
        <w:lastRenderedPageBreak/>
        <w:t>WSTĘP</w:t>
      </w:r>
    </w:p>
    <w:p w:rsidR="0063023F" w:rsidRPr="003105B0" w:rsidRDefault="0063023F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3105B0">
        <w:rPr>
          <w:rFonts w:cs="Calibri"/>
          <w:b/>
          <w:bCs/>
        </w:rPr>
        <w:t>Przedmiot i zakres specyfikacji</w:t>
      </w:r>
    </w:p>
    <w:p w:rsidR="003237D3" w:rsidRPr="003237D3" w:rsidRDefault="00640941" w:rsidP="003237D3">
      <w:pPr>
        <w:spacing w:after="0"/>
        <w:jc w:val="both"/>
        <w:rPr>
          <w:rFonts w:cs="Calibri"/>
        </w:rPr>
      </w:pPr>
      <w:r w:rsidRPr="00640941">
        <w:rPr>
          <w:rFonts w:cs="Calibri"/>
          <w:bCs/>
        </w:rPr>
        <w:t xml:space="preserve">Niniejszy tom specyfikacji obejmuje wymagania wykonania i odbioru robót </w:t>
      </w:r>
      <w:r w:rsidR="001F1830">
        <w:rPr>
          <w:rFonts w:cs="Calibri"/>
          <w:bCs/>
        </w:rPr>
        <w:t xml:space="preserve">w systemach lekkiej zabudowy </w:t>
      </w:r>
      <w:r w:rsidRPr="00640941">
        <w:rPr>
          <w:rFonts w:cs="Calibri"/>
          <w:bCs/>
        </w:rPr>
        <w:t xml:space="preserve">dla inwestycji </w:t>
      </w:r>
      <w:r w:rsidR="00884A05" w:rsidRPr="000A783C">
        <w:rPr>
          <w:rFonts w:cs="Calibri"/>
        </w:rPr>
        <w:t>Ocieplenie budynku (front i oficyny) wraz z wymianą stolarki i instalacji centralnego ogrzewania w ramach zadania: modernizacja energetyczna budynku przy ul. Bohaterów Warszawy 99 w Szczecinie</w:t>
      </w:r>
      <w:bookmarkStart w:id="0" w:name="_GoBack"/>
      <w:bookmarkEnd w:id="0"/>
      <w:r w:rsidR="003237D3" w:rsidRPr="003237D3">
        <w:rPr>
          <w:rFonts w:cs="Calibri"/>
        </w:rPr>
        <w:t>.</w:t>
      </w:r>
    </w:p>
    <w:p w:rsidR="0063023F" w:rsidRPr="00DD5C01" w:rsidRDefault="0063023F" w:rsidP="00DD5C01">
      <w:pPr>
        <w:spacing w:after="0"/>
        <w:jc w:val="both"/>
        <w:rPr>
          <w:rFonts w:cs="Calibri"/>
          <w:b/>
          <w:bCs/>
        </w:rPr>
      </w:pPr>
      <w:r w:rsidRPr="00DD5C01">
        <w:rPr>
          <w:rFonts w:cs="Calibri"/>
          <w:b/>
          <w:bCs/>
        </w:rPr>
        <w:t>Klasyfikacja robót wg Wspólnego Słownika Zamówień (CPV).</w:t>
      </w:r>
    </w:p>
    <w:p w:rsidR="007C29B6" w:rsidRDefault="00D10BB1" w:rsidP="007C29B6">
      <w:pPr>
        <w:spacing w:after="0"/>
        <w:jc w:val="both"/>
        <w:rPr>
          <w:rFonts w:cs="Calibri"/>
          <w:bCs/>
        </w:rPr>
      </w:pPr>
      <w:r w:rsidRPr="00D10BB1">
        <w:rPr>
          <w:rFonts w:cs="Calibri"/>
          <w:bCs/>
        </w:rPr>
        <w:t>45421152-4</w:t>
      </w:r>
      <w:r w:rsidR="007C29B6" w:rsidRPr="007C29B6">
        <w:rPr>
          <w:rFonts w:cs="Calibri"/>
          <w:bCs/>
        </w:rPr>
        <w:t xml:space="preserve"> </w:t>
      </w:r>
      <w:r w:rsidR="00BC79B6" w:rsidRPr="00BC79B6">
        <w:rPr>
          <w:rFonts w:cs="Calibri"/>
          <w:bCs/>
        </w:rPr>
        <w:t>Instalowanie ścianek działowych</w:t>
      </w:r>
    </w:p>
    <w:p w:rsidR="00DD5C01" w:rsidRDefault="00DD5C01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Zakres stosowania specyfikacji</w:t>
      </w:r>
    </w:p>
    <w:p w:rsidR="00DD5C01" w:rsidRDefault="00DD5C01" w:rsidP="00DD5C01">
      <w:pPr>
        <w:spacing w:after="0"/>
        <w:jc w:val="both"/>
        <w:rPr>
          <w:rFonts w:cs="Calibri"/>
          <w:bCs/>
        </w:rPr>
      </w:pPr>
      <w:r w:rsidRPr="003E2CE8">
        <w:rPr>
          <w:rFonts w:cs="Calibri"/>
          <w:bCs/>
        </w:rPr>
        <w:t>Szczegółowa specyfikacja techniczna jest stosowana  jako dokument pod Zamówienie Publiczne przy zlecaniu i realizacji robót wymienionych w pkt. 1.1.</w:t>
      </w:r>
    </w:p>
    <w:p w:rsidR="007D4C55" w:rsidRDefault="007D4C55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Określenia podstawowe</w:t>
      </w:r>
    </w:p>
    <w:p w:rsidR="00BC79B6" w:rsidRPr="00BC79B6" w:rsidRDefault="00BC79B6" w:rsidP="00BC79B6">
      <w:pPr>
        <w:spacing w:after="0"/>
        <w:jc w:val="both"/>
        <w:rPr>
          <w:rFonts w:cs="Calibri"/>
          <w:bCs/>
        </w:rPr>
      </w:pPr>
      <w:r w:rsidRPr="00BC79B6">
        <w:rPr>
          <w:rFonts w:cs="Calibri"/>
          <w:bCs/>
        </w:rPr>
        <w:t>Określenia podstawowe, u</w:t>
      </w:r>
      <w:r>
        <w:rPr>
          <w:rFonts w:cs="Calibri"/>
          <w:bCs/>
        </w:rPr>
        <w:t>ż</w:t>
      </w:r>
      <w:r w:rsidRPr="00BC79B6">
        <w:rPr>
          <w:rFonts w:cs="Calibri"/>
          <w:bCs/>
        </w:rPr>
        <w:t>yte w niniejszej specyfikacji, s</w:t>
      </w:r>
      <w:r>
        <w:rPr>
          <w:rFonts w:cs="Calibri"/>
          <w:bCs/>
        </w:rPr>
        <w:t>ą</w:t>
      </w:r>
      <w:r w:rsidRPr="00BC79B6">
        <w:rPr>
          <w:rFonts w:cs="Calibri"/>
          <w:bCs/>
        </w:rPr>
        <w:t xml:space="preserve"> zgodne z obowiązującymi odpowiednimi</w:t>
      </w:r>
      <w:r>
        <w:rPr>
          <w:rFonts w:cs="Calibri"/>
          <w:bCs/>
        </w:rPr>
        <w:t xml:space="preserve"> </w:t>
      </w:r>
      <w:r w:rsidRPr="00BC79B6">
        <w:rPr>
          <w:rFonts w:cs="Calibri"/>
          <w:bCs/>
        </w:rPr>
        <w:t>normami i określeniami zawartymi w ST 00.01 – Wymagania ogólne.</w:t>
      </w:r>
    </w:p>
    <w:p w:rsidR="00BC79B6" w:rsidRPr="00BC79B6" w:rsidRDefault="00BC79B6" w:rsidP="00BC79B6">
      <w:pPr>
        <w:spacing w:after="0"/>
        <w:jc w:val="both"/>
        <w:rPr>
          <w:rFonts w:cs="Calibri"/>
          <w:bCs/>
        </w:rPr>
      </w:pPr>
      <w:r w:rsidRPr="00BC79B6">
        <w:rPr>
          <w:rFonts w:cs="Calibri"/>
          <w:bCs/>
        </w:rPr>
        <w:t>Płyta wypełniająca - element wypełniający pola konstrukcji nośnej. Element nie mo</w:t>
      </w:r>
      <w:r>
        <w:rPr>
          <w:rFonts w:cs="Calibri"/>
          <w:bCs/>
        </w:rPr>
        <w:t>ż</w:t>
      </w:r>
      <w:r w:rsidRPr="00BC79B6">
        <w:rPr>
          <w:rFonts w:cs="Calibri"/>
          <w:bCs/>
        </w:rPr>
        <w:t xml:space="preserve">e przenosić </w:t>
      </w:r>
      <w:r>
        <w:rPr>
          <w:rFonts w:cs="Calibri"/>
          <w:bCs/>
        </w:rPr>
        <w:t>ż</w:t>
      </w:r>
      <w:r w:rsidRPr="00BC79B6">
        <w:rPr>
          <w:rFonts w:cs="Calibri"/>
          <w:bCs/>
        </w:rPr>
        <w:t>adnych</w:t>
      </w:r>
      <w:r>
        <w:rPr>
          <w:rFonts w:cs="Calibri"/>
          <w:bCs/>
        </w:rPr>
        <w:t xml:space="preserve"> </w:t>
      </w:r>
      <w:r w:rsidRPr="00BC79B6">
        <w:rPr>
          <w:rFonts w:cs="Calibri"/>
          <w:bCs/>
        </w:rPr>
        <w:t>innych obcią</w:t>
      </w:r>
      <w:r>
        <w:rPr>
          <w:rFonts w:cs="Calibri"/>
          <w:bCs/>
        </w:rPr>
        <w:t>ż</w:t>
      </w:r>
      <w:r w:rsidRPr="00BC79B6">
        <w:rPr>
          <w:rFonts w:cs="Calibri"/>
          <w:bCs/>
        </w:rPr>
        <w:t>eń</w:t>
      </w:r>
      <w:r>
        <w:rPr>
          <w:rFonts w:cs="Calibri"/>
          <w:bCs/>
        </w:rPr>
        <w:t xml:space="preserve"> poza cięż</w:t>
      </w:r>
      <w:r w:rsidRPr="00BC79B6">
        <w:rPr>
          <w:rFonts w:cs="Calibri"/>
          <w:bCs/>
        </w:rPr>
        <w:t>arem własnym.</w:t>
      </w:r>
    </w:p>
    <w:p w:rsidR="00BC79B6" w:rsidRPr="00BC79B6" w:rsidRDefault="00BC79B6" w:rsidP="00BC79B6">
      <w:pPr>
        <w:spacing w:after="0"/>
        <w:jc w:val="both"/>
        <w:rPr>
          <w:rFonts w:cs="Calibri"/>
          <w:bCs/>
        </w:rPr>
      </w:pPr>
      <w:r w:rsidRPr="00BC79B6">
        <w:rPr>
          <w:rFonts w:cs="Calibri"/>
          <w:bCs/>
        </w:rPr>
        <w:t>Konstrukcja nośna - lekki ustrój konstrukcyjny składający sie z elementów - profili nośnych (zbierających</w:t>
      </w:r>
      <w:r>
        <w:rPr>
          <w:rFonts w:cs="Calibri"/>
          <w:bCs/>
        </w:rPr>
        <w:t xml:space="preserve"> obciąż</w:t>
      </w:r>
      <w:r w:rsidRPr="00BC79B6">
        <w:rPr>
          <w:rFonts w:cs="Calibri"/>
          <w:bCs/>
        </w:rPr>
        <w:t>enia i przekazujący je na zawiesia) oraz elementów łączących ze sobą profile nośne (profile</w:t>
      </w:r>
      <w:r>
        <w:rPr>
          <w:rFonts w:cs="Calibri"/>
          <w:bCs/>
        </w:rPr>
        <w:t xml:space="preserve"> </w:t>
      </w:r>
      <w:r w:rsidRPr="00BC79B6">
        <w:rPr>
          <w:rFonts w:cs="Calibri"/>
          <w:bCs/>
        </w:rPr>
        <w:t>porzeczne) łączonych na zamki oraz z elementów dodatkowych (listwy boczne, klipsy, łączniki).</w:t>
      </w:r>
    </w:p>
    <w:p w:rsidR="00BC79B6" w:rsidRPr="00BC79B6" w:rsidRDefault="00BC79B6" w:rsidP="00BC79B6">
      <w:pPr>
        <w:spacing w:after="0"/>
        <w:jc w:val="both"/>
        <w:rPr>
          <w:rFonts w:cs="Calibri"/>
          <w:bCs/>
        </w:rPr>
      </w:pPr>
      <w:r w:rsidRPr="00BC79B6">
        <w:rPr>
          <w:rFonts w:cs="Calibri"/>
          <w:bCs/>
        </w:rPr>
        <w:t>Zawiesie - element przenoszący</w:t>
      </w:r>
      <w:r>
        <w:rPr>
          <w:rFonts w:cs="Calibri"/>
          <w:bCs/>
        </w:rPr>
        <w:t xml:space="preserve"> </w:t>
      </w:r>
      <w:r w:rsidR="00BB631A">
        <w:rPr>
          <w:rFonts w:cs="Calibri"/>
          <w:bCs/>
        </w:rPr>
        <w:t>obciąż</w:t>
      </w:r>
      <w:r w:rsidR="00BB631A" w:rsidRPr="00BC79B6">
        <w:rPr>
          <w:rFonts w:cs="Calibri"/>
          <w:bCs/>
        </w:rPr>
        <w:t>enia</w:t>
      </w:r>
      <w:r w:rsidRPr="00BC79B6">
        <w:rPr>
          <w:rFonts w:cs="Calibri"/>
          <w:bCs/>
        </w:rPr>
        <w:t xml:space="preserve"> i stabilizujący konstrukcje sufitu podwieszonego do</w:t>
      </w:r>
      <w:r>
        <w:rPr>
          <w:rFonts w:cs="Calibri"/>
          <w:bCs/>
        </w:rPr>
        <w:t xml:space="preserve"> </w:t>
      </w:r>
      <w:r w:rsidRPr="00BC79B6">
        <w:rPr>
          <w:rFonts w:cs="Calibri"/>
          <w:bCs/>
        </w:rPr>
        <w:t>elementów konstrukcyjnych budynku i budowli w sposób bezpieczny, tzn. zapewniający stabilność</w:t>
      </w:r>
      <w:r>
        <w:rPr>
          <w:rFonts w:cs="Calibri"/>
          <w:bCs/>
        </w:rPr>
        <w:t xml:space="preserve"> </w:t>
      </w:r>
      <w:r w:rsidRPr="00BC79B6">
        <w:rPr>
          <w:rFonts w:cs="Calibri"/>
          <w:bCs/>
        </w:rPr>
        <w:t>geometryczn</w:t>
      </w:r>
      <w:r>
        <w:rPr>
          <w:rFonts w:cs="Calibri"/>
          <w:bCs/>
        </w:rPr>
        <w:t>ą</w:t>
      </w:r>
      <w:r w:rsidRPr="00BC79B6">
        <w:rPr>
          <w:rFonts w:cs="Calibri"/>
          <w:bCs/>
        </w:rPr>
        <w:t xml:space="preserve"> oraz bezpieczne przeniesienie obcią</w:t>
      </w:r>
      <w:r>
        <w:rPr>
          <w:rFonts w:cs="Calibri"/>
          <w:bCs/>
        </w:rPr>
        <w:t>ż</w:t>
      </w:r>
      <w:r w:rsidRPr="00BC79B6">
        <w:rPr>
          <w:rFonts w:cs="Calibri"/>
          <w:bCs/>
        </w:rPr>
        <w:t>eń z sufitu podwieszonego na elementy</w:t>
      </w:r>
      <w:r>
        <w:rPr>
          <w:rFonts w:cs="Calibri"/>
          <w:bCs/>
        </w:rPr>
        <w:t xml:space="preserve"> </w:t>
      </w:r>
      <w:r w:rsidRPr="00BC79B6">
        <w:rPr>
          <w:rFonts w:cs="Calibri"/>
          <w:bCs/>
        </w:rPr>
        <w:t>konstrukcyjne budynku/budowli.</w:t>
      </w:r>
    </w:p>
    <w:p w:rsidR="00BC79B6" w:rsidRDefault="00BC79B6" w:rsidP="00BC79B6">
      <w:pPr>
        <w:spacing w:after="0"/>
        <w:jc w:val="both"/>
        <w:rPr>
          <w:rFonts w:cs="Calibri"/>
          <w:bCs/>
        </w:rPr>
      </w:pPr>
      <w:r w:rsidRPr="00BC79B6">
        <w:rPr>
          <w:rFonts w:cs="Calibri"/>
          <w:bCs/>
        </w:rPr>
        <w:t>Sufit podwieszony - lekki niekonstrukcyjny element budynku lub budowli pełniący w zale</w:t>
      </w:r>
      <w:r>
        <w:rPr>
          <w:rFonts w:cs="Calibri"/>
          <w:bCs/>
        </w:rPr>
        <w:t>ż</w:t>
      </w:r>
      <w:r w:rsidRPr="00BC79B6">
        <w:rPr>
          <w:rFonts w:cs="Calibri"/>
          <w:bCs/>
        </w:rPr>
        <w:t>nosci od</w:t>
      </w:r>
      <w:r>
        <w:rPr>
          <w:rFonts w:cs="Calibri"/>
          <w:bCs/>
        </w:rPr>
        <w:t xml:space="preserve"> </w:t>
      </w:r>
      <w:r w:rsidRPr="00BC79B6">
        <w:rPr>
          <w:rFonts w:cs="Calibri"/>
          <w:bCs/>
        </w:rPr>
        <w:t>przeznaczenia i właściwości funkcje: dekoracyjno -a</w:t>
      </w:r>
      <w:r>
        <w:rPr>
          <w:rFonts w:cs="Calibri"/>
          <w:bCs/>
        </w:rPr>
        <w:t>rchitektoniczne lub/i akustyczn</w:t>
      </w:r>
      <w:r w:rsidRPr="00BC79B6">
        <w:rPr>
          <w:rFonts w:cs="Calibri"/>
          <w:bCs/>
        </w:rPr>
        <w:t>e wykonany z</w:t>
      </w:r>
      <w:r>
        <w:rPr>
          <w:rFonts w:cs="Calibri"/>
          <w:bCs/>
        </w:rPr>
        <w:t xml:space="preserve"> </w:t>
      </w:r>
      <w:r w:rsidRPr="00BC79B6">
        <w:rPr>
          <w:rFonts w:cs="Calibri"/>
          <w:bCs/>
        </w:rPr>
        <w:t>konstrukcji nośnej oraz płyt wypełniających.</w:t>
      </w:r>
    </w:p>
    <w:p w:rsidR="006709DF" w:rsidRPr="006709DF" w:rsidRDefault="006709DF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6709DF">
        <w:rPr>
          <w:rFonts w:cs="Calibri"/>
          <w:b/>
          <w:bCs/>
        </w:rPr>
        <w:t>Zakres robót objętych SST</w:t>
      </w:r>
    </w:p>
    <w:p w:rsidR="006709DF" w:rsidRDefault="006709DF" w:rsidP="006709DF">
      <w:pPr>
        <w:spacing w:after="0"/>
        <w:jc w:val="both"/>
        <w:rPr>
          <w:rFonts w:cs="Calibri"/>
          <w:bCs/>
        </w:rPr>
      </w:pPr>
      <w:r w:rsidRPr="006709DF">
        <w:rPr>
          <w:rFonts w:cs="Calibri"/>
          <w:bCs/>
        </w:rPr>
        <w:t>Ustalenia zawarte w niniejszej szczegółowej specyfikacji technicznej obejmuj</w:t>
      </w:r>
      <w:r w:rsidRPr="006709DF">
        <w:rPr>
          <w:rFonts w:cs="Calibri" w:hint="eastAsia"/>
          <w:bCs/>
        </w:rPr>
        <w:t>ą</w:t>
      </w:r>
      <w:r w:rsidRPr="006709DF">
        <w:rPr>
          <w:rFonts w:cs="Calibri"/>
          <w:bCs/>
        </w:rPr>
        <w:t xml:space="preserve"> wszystkie</w:t>
      </w:r>
      <w:r>
        <w:rPr>
          <w:rFonts w:cs="Calibri"/>
          <w:bCs/>
        </w:rPr>
        <w:t xml:space="preserve"> </w:t>
      </w:r>
      <w:r w:rsidRPr="006709DF">
        <w:rPr>
          <w:rFonts w:cs="Calibri"/>
          <w:bCs/>
        </w:rPr>
        <w:t>czynno</w:t>
      </w:r>
      <w:r w:rsidRPr="006709DF">
        <w:rPr>
          <w:rFonts w:cs="Calibri" w:hint="eastAsia"/>
          <w:bCs/>
        </w:rPr>
        <w:t>ś</w:t>
      </w:r>
      <w:r w:rsidRPr="006709DF">
        <w:rPr>
          <w:rFonts w:cs="Calibri"/>
          <w:bCs/>
        </w:rPr>
        <w:t>ci umo</w:t>
      </w:r>
      <w:r w:rsidRPr="006709DF">
        <w:rPr>
          <w:rFonts w:cs="Calibri" w:hint="eastAsia"/>
          <w:bCs/>
        </w:rPr>
        <w:t>ż</w:t>
      </w:r>
      <w:r w:rsidRPr="006709DF">
        <w:rPr>
          <w:rFonts w:cs="Calibri"/>
          <w:bCs/>
        </w:rPr>
        <w:t>liwiaj</w:t>
      </w:r>
      <w:r w:rsidRPr="006709DF">
        <w:rPr>
          <w:rFonts w:cs="Calibri" w:hint="eastAsia"/>
          <w:bCs/>
        </w:rPr>
        <w:t>ą</w:t>
      </w:r>
      <w:r w:rsidRPr="006709DF">
        <w:rPr>
          <w:rFonts w:cs="Calibri"/>
          <w:bCs/>
        </w:rPr>
        <w:t>ce i maj</w:t>
      </w:r>
      <w:r w:rsidRPr="006709DF">
        <w:rPr>
          <w:rFonts w:cs="Calibri" w:hint="eastAsia"/>
          <w:bCs/>
        </w:rPr>
        <w:t>ą</w:t>
      </w:r>
      <w:r w:rsidRPr="006709DF">
        <w:rPr>
          <w:rFonts w:cs="Calibri"/>
          <w:bCs/>
        </w:rPr>
        <w:t>ce na celu wykonanie</w:t>
      </w:r>
      <w:r>
        <w:rPr>
          <w:rFonts w:cs="Calibri"/>
          <w:bCs/>
        </w:rPr>
        <w:t>:</w:t>
      </w:r>
    </w:p>
    <w:p w:rsidR="00C83452" w:rsidRDefault="00656C1B" w:rsidP="00D04899">
      <w:pPr>
        <w:pStyle w:val="Akapitzlist"/>
        <w:numPr>
          <w:ilvl w:val="0"/>
          <w:numId w:val="5"/>
        </w:num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układania płyt posadzkowych jastrychowych</w:t>
      </w:r>
      <w:r w:rsidR="00C83452">
        <w:rPr>
          <w:rFonts w:cs="Calibri"/>
          <w:bCs/>
        </w:rPr>
        <w:t>,</w:t>
      </w:r>
    </w:p>
    <w:p w:rsidR="00044957" w:rsidRPr="00044957" w:rsidRDefault="00044957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044957">
        <w:rPr>
          <w:rFonts w:cs="Calibri"/>
          <w:b/>
          <w:bCs/>
        </w:rPr>
        <w:t>Ogólne wymagania dotyczące robót</w:t>
      </w:r>
    </w:p>
    <w:p w:rsidR="006709DF" w:rsidRPr="006709DF" w:rsidRDefault="00044957" w:rsidP="00044957">
      <w:pPr>
        <w:spacing w:after="0"/>
        <w:jc w:val="both"/>
        <w:rPr>
          <w:rFonts w:cs="Calibri"/>
          <w:bCs/>
        </w:rPr>
      </w:pPr>
      <w:r w:rsidRPr="00044957">
        <w:rPr>
          <w:rFonts w:cs="Calibri"/>
          <w:bCs/>
        </w:rPr>
        <w:t>Wykonawca robót jest odpowiedzialny za jako</w:t>
      </w:r>
      <w:r w:rsidRPr="00044957">
        <w:rPr>
          <w:rFonts w:cs="Calibri" w:hint="eastAsia"/>
          <w:bCs/>
        </w:rPr>
        <w:t>ść</w:t>
      </w:r>
      <w:r w:rsidRPr="00044957">
        <w:rPr>
          <w:rFonts w:cs="Calibri"/>
          <w:bCs/>
        </w:rPr>
        <w:t xml:space="preserve"> wykonania robót, ich zgodno</w:t>
      </w:r>
      <w:r w:rsidRPr="00044957">
        <w:rPr>
          <w:rFonts w:cs="Calibri" w:hint="eastAsia"/>
          <w:bCs/>
        </w:rPr>
        <w:t>ść</w:t>
      </w:r>
      <w:r w:rsidRPr="00044957">
        <w:rPr>
          <w:rFonts w:cs="Calibri"/>
          <w:bCs/>
        </w:rPr>
        <w:t xml:space="preserve"> z</w:t>
      </w:r>
      <w:r>
        <w:rPr>
          <w:rFonts w:cs="Calibri"/>
          <w:bCs/>
        </w:rPr>
        <w:t xml:space="preserve"> </w:t>
      </w:r>
      <w:r w:rsidRPr="00044957">
        <w:rPr>
          <w:rFonts w:cs="Calibri"/>
          <w:bCs/>
        </w:rPr>
        <w:t>dokumentacj</w:t>
      </w:r>
      <w:r w:rsidRPr="00044957">
        <w:rPr>
          <w:rFonts w:cs="Calibri" w:hint="eastAsia"/>
          <w:bCs/>
        </w:rPr>
        <w:t>ą</w:t>
      </w:r>
      <w:r w:rsidRPr="00044957">
        <w:rPr>
          <w:rFonts w:cs="Calibri"/>
          <w:bCs/>
        </w:rPr>
        <w:t xml:space="preserve"> projektow</w:t>
      </w:r>
      <w:r w:rsidRPr="00044957">
        <w:rPr>
          <w:rFonts w:cs="Calibri" w:hint="eastAsia"/>
          <w:bCs/>
        </w:rPr>
        <w:t>ą</w:t>
      </w:r>
      <w:r w:rsidRPr="00044957">
        <w:rPr>
          <w:rFonts w:cs="Calibri"/>
          <w:bCs/>
        </w:rPr>
        <w:t>, SST i poleceniami Inspektora Nadzoru Inwestorskiego. Ogólne</w:t>
      </w:r>
      <w:r>
        <w:rPr>
          <w:rFonts w:cs="Calibri"/>
          <w:bCs/>
        </w:rPr>
        <w:t xml:space="preserve"> </w:t>
      </w:r>
      <w:r w:rsidRPr="00044957">
        <w:rPr>
          <w:rFonts w:cs="Calibri"/>
          <w:bCs/>
        </w:rPr>
        <w:t>wymagania dotycz</w:t>
      </w:r>
      <w:r w:rsidRPr="00044957">
        <w:rPr>
          <w:rFonts w:cs="Calibri" w:hint="eastAsia"/>
          <w:bCs/>
        </w:rPr>
        <w:t>ą</w:t>
      </w:r>
      <w:r w:rsidRPr="00044957">
        <w:rPr>
          <w:rFonts w:cs="Calibri"/>
          <w:bCs/>
        </w:rPr>
        <w:t>ce robót podano w „Wymaganiach ogólnych”</w:t>
      </w:r>
      <w:r>
        <w:rPr>
          <w:rFonts w:cs="Calibri"/>
          <w:bCs/>
        </w:rPr>
        <w:t>.</w:t>
      </w:r>
    </w:p>
    <w:p w:rsidR="007D4C55" w:rsidRDefault="007D4C55" w:rsidP="00BC79B6">
      <w:pPr>
        <w:spacing w:after="0"/>
        <w:jc w:val="both"/>
        <w:rPr>
          <w:rFonts w:cs="Calibri"/>
          <w:bCs/>
        </w:rPr>
      </w:pPr>
    </w:p>
    <w:p w:rsidR="00F62FC5" w:rsidRPr="00347E67" w:rsidRDefault="00F270CE" w:rsidP="00BC79B6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F270CE">
        <w:rPr>
          <w:rFonts w:cs="Calibri"/>
          <w:b/>
          <w:bCs/>
        </w:rPr>
        <w:t>MATERIAŁY</w:t>
      </w:r>
    </w:p>
    <w:p w:rsidR="00732FCD" w:rsidRPr="0018114F" w:rsidRDefault="00656C1B" w:rsidP="00AC29CB">
      <w:pPr>
        <w:spacing w:after="0"/>
        <w:jc w:val="both"/>
        <w:rPr>
          <w:rFonts w:cs="Calibri"/>
          <w:b/>
          <w:bCs/>
        </w:rPr>
      </w:pPr>
      <w:r w:rsidRPr="0018114F">
        <w:rPr>
          <w:rFonts w:cs="Calibri"/>
          <w:b/>
          <w:bCs/>
        </w:rPr>
        <w:t>Płyty podłogowe – suchy jastrych</w:t>
      </w:r>
    </w:p>
    <w:p w:rsidR="00656C1B" w:rsidRDefault="00656C1B" w:rsidP="00AC29CB">
      <w:pPr>
        <w:spacing w:after="0"/>
        <w:jc w:val="both"/>
        <w:rPr>
          <w:rFonts w:cs="Calibri"/>
          <w:bCs/>
        </w:rPr>
      </w:pPr>
      <w:r w:rsidRPr="00656C1B">
        <w:rPr>
          <w:rFonts w:cs="Calibri"/>
          <w:bCs/>
        </w:rPr>
        <w:t>Płyta gipsowo-włóknowa FERMACELL 2E 32 o wymiarach 1500x500x30 mm. Suchy jastrych FERMACELL składa się z elementów jastrychowych o wymiarze 1500x500 mm o następującej budowie: 2 płyty gipsowo-włóknowe FERMACELL grubości 2x10 mm oraz warstwa izolacji w postaci wełny mineralnej 10 mm. Płyty FERMACELL  można stosować zamiast tradycyjnych wylewek, zwłaszcza na lekkie stropy stalowe i drewniane, także na kraty WEMA. Płyta FERMACELL jest niepalna, a jej warstwy dodatkowe, w tym przypadku płyta z wełny mineralnej, zwiększają izolację cieplną i akustyczną.</w:t>
      </w:r>
    </w:p>
    <w:p w:rsidR="00656C1B" w:rsidRPr="00656C1B" w:rsidRDefault="00656C1B" w:rsidP="00656C1B">
      <w:pPr>
        <w:spacing w:after="0"/>
        <w:jc w:val="both"/>
        <w:rPr>
          <w:rFonts w:cs="Calibri"/>
          <w:bCs/>
        </w:rPr>
      </w:pPr>
      <w:r w:rsidRPr="00656C1B">
        <w:rPr>
          <w:rFonts w:cs="Calibri"/>
          <w:bCs/>
        </w:rPr>
        <w:t>Wymiary</w:t>
      </w:r>
    </w:p>
    <w:p w:rsidR="00656C1B" w:rsidRPr="00656C1B" w:rsidRDefault="00656C1B" w:rsidP="00656C1B">
      <w:pPr>
        <w:spacing w:after="0"/>
        <w:jc w:val="both"/>
        <w:rPr>
          <w:rFonts w:cs="Calibri"/>
          <w:bCs/>
        </w:rPr>
      </w:pPr>
      <w:r w:rsidRPr="00656C1B">
        <w:rPr>
          <w:rFonts w:cs="Calibri"/>
          <w:bCs/>
        </w:rPr>
        <w:t xml:space="preserve">długość </w:t>
      </w:r>
      <w:r>
        <w:rPr>
          <w:rFonts w:cs="Calibri"/>
          <w:bCs/>
        </w:rPr>
        <w:tab/>
      </w:r>
      <w:r w:rsidRPr="00656C1B">
        <w:rPr>
          <w:rFonts w:cs="Calibri"/>
          <w:bCs/>
        </w:rPr>
        <w:t>1500 mm</w:t>
      </w:r>
    </w:p>
    <w:p w:rsidR="00656C1B" w:rsidRPr="00656C1B" w:rsidRDefault="00656C1B" w:rsidP="00656C1B">
      <w:pPr>
        <w:spacing w:after="0"/>
        <w:jc w:val="both"/>
        <w:rPr>
          <w:rFonts w:cs="Calibri"/>
          <w:bCs/>
        </w:rPr>
      </w:pPr>
      <w:r w:rsidRPr="00656C1B">
        <w:rPr>
          <w:rFonts w:cs="Calibri"/>
          <w:bCs/>
        </w:rPr>
        <w:t xml:space="preserve">szerokość </w:t>
      </w:r>
      <w:r>
        <w:rPr>
          <w:rFonts w:cs="Calibri"/>
          <w:bCs/>
        </w:rPr>
        <w:tab/>
      </w:r>
      <w:r w:rsidRPr="00656C1B">
        <w:rPr>
          <w:rFonts w:cs="Calibri"/>
          <w:bCs/>
        </w:rPr>
        <w:t>500 mm</w:t>
      </w:r>
    </w:p>
    <w:p w:rsidR="00656C1B" w:rsidRPr="00656C1B" w:rsidRDefault="00656C1B" w:rsidP="00656C1B">
      <w:pPr>
        <w:spacing w:after="0"/>
        <w:jc w:val="both"/>
        <w:rPr>
          <w:rFonts w:cs="Calibri"/>
          <w:bCs/>
        </w:rPr>
      </w:pPr>
      <w:r w:rsidRPr="00656C1B">
        <w:rPr>
          <w:rFonts w:cs="Calibri"/>
          <w:bCs/>
        </w:rPr>
        <w:t xml:space="preserve">grubość </w:t>
      </w:r>
      <w:r>
        <w:rPr>
          <w:rFonts w:cs="Calibri"/>
          <w:bCs/>
        </w:rPr>
        <w:tab/>
      </w:r>
      <w:r w:rsidRPr="00656C1B">
        <w:rPr>
          <w:rFonts w:cs="Calibri"/>
          <w:bCs/>
        </w:rPr>
        <w:t>30 mm</w:t>
      </w:r>
    </w:p>
    <w:p w:rsidR="00656C1B" w:rsidRPr="00656C1B" w:rsidRDefault="00656C1B" w:rsidP="00656C1B">
      <w:pPr>
        <w:spacing w:after="0"/>
        <w:jc w:val="both"/>
        <w:rPr>
          <w:rFonts w:cs="Calibri"/>
          <w:bCs/>
        </w:rPr>
      </w:pPr>
      <w:r w:rsidRPr="00656C1B">
        <w:rPr>
          <w:rFonts w:cs="Calibri"/>
          <w:bCs/>
        </w:rPr>
        <w:t>Rodzaje krawędzi proste</w:t>
      </w:r>
    </w:p>
    <w:p w:rsidR="00656C1B" w:rsidRPr="00656C1B" w:rsidRDefault="00656C1B" w:rsidP="00656C1B">
      <w:pPr>
        <w:spacing w:after="0"/>
        <w:jc w:val="both"/>
        <w:rPr>
          <w:rFonts w:cs="Calibri"/>
          <w:bCs/>
        </w:rPr>
      </w:pPr>
      <w:r w:rsidRPr="00656C1B">
        <w:rPr>
          <w:rFonts w:cs="Calibri"/>
          <w:bCs/>
        </w:rPr>
        <w:t>Sposób montażu</w:t>
      </w:r>
    </w:p>
    <w:p w:rsidR="00656C1B" w:rsidRPr="00656C1B" w:rsidRDefault="00656C1B" w:rsidP="00656C1B">
      <w:pPr>
        <w:spacing w:after="0"/>
        <w:jc w:val="both"/>
        <w:rPr>
          <w:rFonts w:cs="Calibri"/>
          <w:bCs/>
        </w:rPr>
      </w:pPr>
      <w:r w:rsidRPr="00656C1B">
        <w:rPr>
          <w:rFonts w:cs="Calibri"/>
          <w:bCs/>
        </w:rPr>
        <w:t>• elementy podłogowe FERMACELL układa się jak panele; należy pamiętać o tym, aby podłoże było suche, nośne i równe i zapewnione nałożenie na całą powierzchnię</w:t>
      </w:r>
    </w:p>
    <w:p w:rsidR="00656C1B" w:rsidRPr="00656C1B" w:rsidRDefault="00656C1B" w:rsidP="00656C1B">
      <w:pPr>
        <w:spacing w:after="0"/>
        <w:jc w:val="both"/>
        <w:rPr>
          <w:rFonts w:cs="Calibri"/>
          <w:bCs/>
        </w:rPr>
      </w:pPr>
      <w:r w:rsidRPr="00656C1B">
        <w:rPr>
          <w:rFonts w:cs="Calibri"/>
          <w:bCs/>
        </w:rPr>
        <w:t>• nierówności podłoża można zniwelować podsypką wyrównującą FERMACELL, płyty układa się na sucho, następnie na zakładkach łączy klejem do jastrychów FERMACELL i mocuje klamrami lub skręca wkrętami FERMACELL 3,9 x 19/22 mm</w:t>
      </w:r>
    </w:p>
    <w:p w:rsidR="00656C1B" w:rsidRPr="00656C1B" w:rsidRDefault="00656C1B" w:rsidP="00656C1B">
      <w:pPr>
        <w:spacing w:after="0"/>
        <w:jc w:val="both"/>
        <w:rPr>
          <w:rFonts w:cs="Calibri"/>
          <w:bCs/>
        </w:rPr>
      </w:pPr>
      <w:r w:rsidRPr="00656C1B">
        <w:rPr>
          <w:rFonts w:cs="Calibri"/>
          <w:bCs/>
        </w:rPr>
        <w:t xml:space="preserve">Klasyfikacja ogniowa </w:t>
      </w:r>
      <w:r w:rsidR="00033B16">
        <w:rPr>
          <w:rFonts w:cs="Calibri"/>
          <w:bCs/>
        </w:rPr>
        <w:tab/>
      </w:r>
      <w:r w:rsidRPr="00656C1B">
        <w:rPr>
          <w:rFonts w:cs="Calibri"/>
          <w:bCs/>
        </w:rPr>
        <w:t>A2</w:t>
      </w:r>
    </w:p>
    <w:p w:rsidR="00656C1B" w:rsidRPr="00656C1B" w:rsidRDefault="00656C1B" w:rsidP="00656C1B">
      <w:pPr>
        <w:spacing w:after="0"/>
        <w:jc w:val="both"/>
        <w:rPr>
          <w:rFonts w:cs="Calibri"/>
          <w:bCs/>
        </w:rPr>
      </w:pPr>
      <w:r w:rsidRPr="00656C1B">
        <w:rPr>
          <w:rFonts w:cs="Calibri"/>
          <w:bCs/>
        </w:rPr>
        <w:t>Dane dodatkowe</w:t>
      </w:r>
    </w:p>
    <w:p w:rsidR="00656C1B" w:rsidRPr="00656C1B" w:rsidRDefault="00656C1B" w:rsidP="00656C1B">
      <w:pPr>
        <w:spacing w:after="0"/>
        <w:jc w:val="both"/>
        <w:rPr>
          <w:rFonts w:cs="Calibri"/>
          <w:bCs/>
        </w:rPr>
      </w:pPr>
      <w:r w:rsidRPr="00656C1B">
        <w:rPr>
          <w:rFonts w:cs="Calibri"/>
          <w:bCs/>
        </w:rPr>
        <w:t>zastosowanie jastrych w pomieszczeniach suchych i wilgotnych pod posadzki, do systemów ogrzewania podłogowego</w:t>
      </w:r>
    </w:p>
    <w:p w:rsidR="00656C1B" w:rsidRPr="00656C1B" w:rsidRDefault="00656C1B" w:rsidP="00656C1B">
      <w:pPr>
        <w:spacing w:after="0"/>
        <w:jc w:val="both"/>
        <w:rPr>
          <w:rFonts w:cs="Calibri"/>
          <w:bCs/>
        </w:rPr>
      </w:pPr>
      <w:r w:rsidRPr="00656C1B">
        <w:rPr>
          <w:rFonts w:cs="Calibri"/>
          <w:bCs/>
        </w:rPr>
        <w:t>kraj produkcji Niemcy</w:t>
      </w:r>
    </w:p>
    <w:p w:rsidR="00656C1B" w:rsidRPr="00656C1B" w:rsidRDefault="00656C1B" w:rsidP="00656C1B">
      <w:pPr>
        <w:spacing w:after="0"/>
        <w:jc w:val="both"/>
        <w:rPr>
          <w:rFonts w:cs="Calibri"/>
          <w:bCs/>
        </w:rPr>
      </w:pPr>
      <w:r w:rsidRPr="00656C1B">
        <w:rPr>
          <w:rFonts w:cs="Calibri"/>
          <w:bCs/>
        </w:rPr>
        <w:t>producent Fermacell Systemy suchej zabudowy</w:t>
      </w:r>
    </w:p>
    <w:p w:rsidR="00656C1B" w:rsidRPr="00AC29CB" w:rsidRDefault="00656C1B" w:rsidP="00656C1B">
      <w:pPr>
        <w:spacing w:after="0"/>
        <w:jc w:val="both"/>
        <w:rPr>
          <w:rFonts w:cs="Calibri"/>
          <w:bCs/>
        </w:rPr>
      </w:pPr>
      <w:r w:rsidRPr="00656C1B">
        <w:rPr>
          <w:rFonts w:cs="Calibri"/>
          <w:bCs/>
        </w:rPr>
        <w:t>normy, aprobaty, certyfikaty, deklaracje Europejska Aprobata Techniczna ETA-03/0006, Atest Higieniczny HK/B/0208/01/2009</w:t>
      </w:r>
    </w:p>
    <w:p w:rsidR="00732FCD" w:rsidRPr="000B5A17" w:rsidRDefault="00732FCD" w:rsidP="000B5A17">
      <w:pPr>
        <w:spacing w:after="0"/>
        <w:jc w:val="both"/>
        <w:rPr>
          <w:rFonts w:cs="Calibri"/>
          <w:bCs/>
        </w:rPr>
      </w:pPr>
    </w:p>
    <w:p w:rsidR="00CC2D1B" w:rsidRPr="00CC2D1B" w:rsidRDefault="00CC2D1B" w:rsidP="00D04899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CC2D1B">
        <w:rPr>
          <w:rFonts w:cs="Calibri"/>
          <w:b/>
          <w:bCs/>
        </w:rPr>
        <w:t>SPRZĘT</w:t>
      </w:r>
    </w:p>
    <w:p w:rsidR="00CC2D1B" w:rsidRPr="00CC2D1B" w:rsidRDefault="00CC2D1B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CC2D1B">
        <w:rPr>
          <w:rFonts w:cs="Calibri"/>
          <w:b/>
          <w:bCs/>
        </w:rPr>
        <w:t>Wymagania ogólne</w:t>
      </w:r>
    </w:p>
    <w:p w:rsidR="00CC2D1B" w:rsidRPr="00CC2D1B" w:rsidRDefault="00CC2D1B" w:rsidP="00CC2D1B">
      <w:pPr>
        <w:spacing w:after="0"/>
        <w:jc w:val="both"/>
        <w:rPr>
          <w:rFonts w:cs="Calibri"/>
          <w:bCs/>
        </w:rPr>
      </w:pPr>
      <w:r w:rsidRPr="00CC2D1B">
        <w:rPr>
          <w:rFonts w:cs="Calibri"/>
          <w:bCs/>
        </w:rPr>
        <w:t>Ogólne wymagania dotycz</w:t>
      </w:r>
      <w:r w:rsidRPr="00CC2D1B">
        <w:rPr>
          <w:rFonts w:cs="Calibri" w:hint="eastAsia"/>
          <w:bCs/>
        </w:rPr>
        <w:t>ą</w:t>
      </w:r>
      <w:r w:rsidRPr="00CC2D1B">
        <w:rPr>
          <w:rFonts w:cs="Calibri"/>
          <w:bCs/>
        </w:rPr>
        <w:t>ce sprz</w:t>
      </w:r>
      <w:r w:rsidRPr="00CC2D1B">
        <w:rPr>
          <w:rFonts w:cs="Calibri" w:hint="eastAsia"/>
          <w:bCs/>
        </w:rPr>
        <w:t>ę</w:t>
      </w:r>
      <w:r w:rsidRPr="00CC2D1B">
        <w:rPr>
          <w:rFonts w:cs="Calibri"/>
          <w:bCs/>
        </w:rPr>
        <w:t>tu podano w OST „Wymaganiach ogólnych”.</w:t>
      </w:r>
    </w:p>
    <w:p w:rsidR="00CC2D1B" w:rsidRPr="00CC2D1B" w:rsidRDefault="00CC2D1B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CC2D1B">
        <w:rPr>
          <w:rFonts w:cs="Calibri"/>
          <w:b/>
          <w:bCs/>
        </w:rPr>
        <w:t>Sprzęt do wykonywania robót</w:t>
      </w:r>
    </w:p>
    <w:p w:rsidR="00EF1498" w:rsidRDefault="00CC2D1B" w:rsidP="00CC2D1B">
      <w:pPr>
        <w:spacing w:after="0"/>
        <w:jc w:val="both"/>
        <w:rPr>
          <w:rFonts w:cs="Calibri"/>
          <w:bCs/>
        </w:rPr>
      </w:pPr>
      <w:r w:rsidRPr="00CC2D1B">
        <w:rPr>
          <w:rFonts w:cs="Calibri"/>
          <w:bCs/>
        </w:rPr>
        <w:t>Wykonawca jest zobowi</w:t>
      </w:r>
      <w:r w:rsidRPr="00CC2D1B">
        <w:rPr>
          <w:rFonts w:cs="Calibri" w:hint="eastAsia"/>
          <w:bCs/>
        </w:rPr>
        <w:t>ą</w:t>
      </w:r>
      <w:r w:rsidRPr="00CC2D1B">
        <w:rPr>
          <w:rFonts w:cs="Calibri"/>
          <w:bCs/>
        </w:rPr>
        <w:t>zany do u</w:t>
      </w:r>
      <w:r w:rsidRPr="00CC2D1B">
        <w:rPr>
          <w:rFonts w:cs="Calibri" w:hint="eastAsia"/>
          <w:bCs/>
        </w:rPr>
        <w:t>ż</w:t>
      </w:r>
      <w:r w:rsidRPr="00CC2D1B">
        <w:rPr>
          <w:rFonts w:cs="Calibri"/>
          <w:bCs/>
        </w:rPr>
        <w:t>ywania jedynie takiego sprz</w:t>
      </w:r>
      <w:r w:rsidRPr="00CC2D1B">
        <w:rPr>
          <w:rFonts w:cs="Calibri" w:hint="eastAsia"/>
          <w:bCs/>
        </w:rPr>
        <w:t>ę</w:t>
      </w:r>
      <w:r w:rsidRPr="00CC2D1B">
        <w:rPr>
          <w:rFonts w:cs="Calibri"/>
          <w:bCs/>
        </w:rPr>
        <w:t>tu, który nie spowoduje</w:t>
      </w:r>
      <w:r>
        <w:rPr>
          <w:rFonts w:cs="Calibri"/>
          <w:bCs/>
        </w:rPr>
        <w:t xml:space="preserve"> </w:t>
      </w:r>
      <w:r w:rsidRPr="00CC2D1B">
        <w:rPr>
          <w:rFonts w:cs="Calibri"/>
          <w:bCs/>
        </w:rPr>
        <w:t>niekorzystnego wpływu na jako</w:t>
      </w:r>
      <w:r w:rsidRPr="00CC2D1B">
        <w:rPr>
          <w:rFonts w:cs="Calibri" w:hint="eastAsia"/>
          <w:bCs/>
        </w:rPr>
        <w:t>ść</w:t>
      </w:r>
      <w:r w:rsidRPr="00CC2D1B">
        <w:rPr>
          <w:rFonts w:cs="Calibri"/>
          <w:bCs/>
        </w:rPr>
        <w:t xml:space="preserve"> i </w:t>
      </w:r>
      <w:r w:rsidRPr="00CC2D1B">
        <w:rPr>
          <w:rFonts w:cs="Calibri" w:hint="eastAsia"/>
          <w:bCs/>
        </w:rPr>
        <w:t>ś</w:t>
      </w:r>
      <w:r w:rsidRPr="00CC2D1B">
        <w:rPr>
          <w:rFonts w:cs="Calibri"/>
          <w:bCs/>
        </w:rPr>
        <w:t>rodowisko wykonywanych robót.</w:t>
      </w:r>
    </w:p>
    <w:p w:rsidR="00CC2D1B" w:rsidRPr="00CC2D1B" w:rsidRDefault="00CC2D1B" w:rsidP="00CC2D1B">
      <w:pPr>
        <w:spacing w:after="0"/>
        <w:jc w:val="both"/>
        <w:rPr>
          <w:rFonts w:cs="Calibri"/>
          <w:bCs/>
        </w:rPr>
      </w:pPr>
      <w:r w:rsidRPr="00CC2D1B">
        <w:rPr>
          <w:rFonts w:cs="Calibri"/>
          <w:bCs/>
        </w:rPr>
        <w:t>Roboty mo</w:t>
      </w:r>
      <w:r w:rsidRPr="00CC2D1B">
        <w:rPr>
          <w:rFonts w:cs="Calibri" w:hint="eastAsia"/>
          <w:bCs/>
        </w:rPr>
        <w:t>ż</w:t>
      </w:r>
      <w:r w:rsidRPr="00CC2D1B">
        <w:rPr>
          <w:rFonts w:cs="Calibri"/>
          <w:bCs/>
        </w:rPr>
        <w:t>na wykona</w:t>
      </w:r>
      <w:r w:rsidRPr="00CC2D1B">
        <w:rPr>
          <w:rFonts w:cs="Calibri" w:hint="eastAsia"/>
          <w:bCs/>
        </w:rPr>
        <w:t>ć</w:t>
      </w:r>
      <w:r w:rsidRPr="00CC2D1B">
        <w:rPr>
          <w:rFonts w:cs="Calibri"/>
          <w:bCs/>
        </w:rPr>
        <w:t xml:space="preserve"> przy u</w:t>
      </w:r>
      <w:r w:rsidRPr="00CC2D1B">
        <w:rPr>
          <w:rFonts w:cs="Calibri" w:hint="eastAsia"/>
          <w:bCs/>
        </w:rPr>
        <w:t>ż</w:t>
      </w:r>
      <w:r w:rsidRPr="00CC2D1B">
        <w:rPr>
          <w:rFonts w:cs="Calibri"/>
          <w:bCs/>
        </w:rPr>
        <w:t>yciu sprz</w:t>
      </w:r>
      <w:r w:rsidRPr="00CC2D1B">
        <w:rPr>
          <w:rFonts w:cs="Calibri" w:hint="eastAsia"/>
          <w:bCs/>
        </w:rPr>
        <w:t>ę</w:t>
      </w:r>
      <w:r w:rsidRPr="00CC2D1B">
        <w:rPr>
          <w:rFonts w:cs="Calibri"/>
          <w:bCs/>
        </w:rPr>
        <w:t>tu zaakceptowanego przez Inspektora Nadzoru</w:t>
      </w:r>
      <w:r>
        <w:rPr>
          <w:rFonts w:cs="Calibri"/>
          <w:bCs/>
        </w:rPr>
        <w:t xml:space="preserve"> </w:t>
      </w:r>
      <w:r w:rsidRPr="00CC2D1B">
        <w:rPr>
          <w:rFonts w:cs="Calibri"/>
          <w:bCs/>
        </w:rPr>
        <w:t>Inwestorskiego.</w:t>
      </w:r>
    </w:p>
    <w:p w:rsidR="00CC2D1B" w:rsidRPr="00CC2D1B" w:rsidRDefault="00CC2D1B" w:rsidP="00CC2D1B">
      <w:pPr>
        <w:spacing w:after="0"/>
        <w:jc w:val="both"/>
        <w:rPr>
          <w:rFonts w:cs="Calibri"/>
          <w:bCs/>
        </w:rPr>
      </w:pPr>
      <w:r w:rsidRPr="00CC2D1B">
        <w:rPr>
          <w:rFonts w:cs="Calibri"/>
          <w:bCs/>
        </w:rPr>
        <w:t>Dobór sprz</w:t>
      </w:r>
      <w:r w:rsidRPr="00CC2D1B">
        <w:rPr>
          <w:rFonts w:cs="Calibri" w:hint="eastAsia"/>
          <w:bCs/>
        </w:rPr>
        <w:t>ę</w:t>
      </w:r>
      <w:r w:rsidRPr="00CC2D1B">
        <w:rPr>
          <w:rFonts w:cs="Calibri"/>
          <w:bCs/>
        </w:rPr>
        <w:t>tu musi spełnia</w:t>
      </w:r>
      <w:r w:rsidRPr="00CC2D1B">
        <w:rPr>
          <w:rFonts w:cs="Calibri" w:hint="eastAsia"/>
          <w:bCs/>
        </w:rPr>
        <w:t>ć</w:t>
      </w:r>
      <w:r w:rsidRPr="00CC2D1B">
        <w:rPr>
          <w:rFonts w:cs="Calibri"/>
          <w:bCs/>
        </w:rPr>
        <w:t xml:space="preserve"> poni</w:t>
      </w:r>
      <w:r w:rsidRPr="00CC2D1B">
        <w:rPr>
          <w:rFonts w:cs="Calibri" w:hint="eastAsia"/>
          <w:bCs/>
        </w:rPr>
        <w:t>ż</w:t>
      </w:r>
      <w:r w:rsidRPr="00CC2D1B">
        <w:rPr>
          <w:rFonts w:cs="Calibri"/>
          <w:bCs/>
        </w:rPr>
        <w:t>sze wymagania:</w:t>
      </w:r>
    </w:p>
    <w:p w:rsidR="00CC2D1B" w:rsidRPr="00CC2D1B" w:rsidRDefault="00CC2D1B" w:rsidP="00CC2D1B">
      <w:pPr>
        <w:spacing w:after="0"/>
        <w:jc w:val="both"/>
        <w:rPr>
          <w:rFonts w:cs="Calibri"/>
          <w:bCs/>
        </w:rPr>
      </w:pPr>
      <w:r w:rsidRPr="00CC2D1B">
        <w:rPr>
          <w:rFonts w:cs="Calibri"/>
          <w:bCs/>
        </w:rPr>
        <w:t>_ Liczba i wydajno</w:t>
      </w:r>
      <w:r w:rsidRPr="00CC2D1B">
        <w:rPr>
          <w:rFonts w:cs="Calibri" w:hint="eastAsia"/>
          <w:bCs/>
        </w:rPr>
        <w:t>ść</w:t>
      </w:r>
      <w:r w:rsidRPr="00CC2D1B">
        <w:rPr>
          <w:rFonts w:cs="Calibri"/>
          <w:bCs/>
        </w:rPr>
        <w:t xml:space="preserve"> sprz</w:t>
      </w:r>
      <w:r w:rsidRPr="00CC2D1B">
        <w:rPr>
          <w:rFonts w:cs="Calibri" w:hint="eastAsia"/>
          <w:bCs/>
        </w:rPr>
        <w:t>ę</w:t>
      </w:r>
      <w:r w:rsidRPr="00CC2D1B">
        <w:rPr>
          <w:rFonts w:cs="Calibri"/>
          <w:bCs/>
        </w:rPr>
        <w:t>tu b</w:t>
      </w:r>
      <w:r w:rsidRPr="00CC2D1B">
        <w:rPr>
          <w:rFonts w:cs="Calibri" w:hint="eastAsia"/>
          <w:bCs/>
        </w:rPr>
        <w:t>ę</w:t>
      </w:r>
      <w:r w:rsidRPr="00CC2D1B">
        <w:rPr>
          <w:rFonts w:cs="Calibri"/>
          <w:bCs/>
        </w:rPr>
        <w:t>dzie gwarantowa</w:t>
      </w:r>
      <w:r w:rsidRPr="00CC2D1B">
        <w:rPr>
          <w:rFonts w:cs="Calibri" w:hint="eastAsia"/>
          <w:bCs/>
        </w:rPr>
        <w:t>ć</w:t>
      </w:r>
      <w:r w:rsidRPr="00CC2D1B">
        <w:rPr>
          <w:rFonts w:cs="Calibri"/>
          <w:bCs/>
        </w:rPr>
        <w:t xml:space="preserve"> przeprowadzenie Robót zgodnie z zasadami</w:t>
      </w:r>
      <w:r>
        <w:rPr>
          <w:rFonts w:cs="Calibri"/>
          <w:bCs/>
        </w:rPr>
        <w:t xml:space="preserve"> </w:t>
      </w:r>
      <w:r w:rsidRPr="00CC2D1B">
        <w:rPr>
          <w:rFonts w:cs="Calibri"/>
          <w:bCs/>
        </w:rPr>
        <w:t>okre</w:t>
      </w:r>
      <w:r w:rsidRPr="00CC2D1B">
        <w:rPr>
          <w:rFonts w:cs="Calibri" w:hint="eastAsia"/>
          <w:bCs/>
        </w:rPr>
        <w:t>ś</w:t>
      </w:r>
      <w:r w:rsidRPr="00CC2D1B">
        <w:rPr>
          <w:rFonts w:cs="Calibri"/>
          <w:bCs/>
        </w:rPr>
        <w:t>lonymi w Dokumentacji Projektowej i ST i wskazaniach Inspektora w terminie</w:t>
      </w:r>
      <w:r>
        <w:rPr>
          <w:rFonts w:cs="Calibri"/>
          <w:bCs/>
        </w:rPr>
        <w:t xml:space="preserve"> </w:t>
      </w:r>
      <w:r w:rsidRPr="00CC2D1B">
        <w:rPr>
          <w:rFonts w:cs="Calibri"/>
          <w:bCs/>
        </w:rPr>
        <w:t>przewidzianym umow</w:t>
      </w:r>
      <w:r w:rsidRPr="00CC2D1B">
        <w:rPr>
          <w:rFonts w:cs="Calibri" w:hint="eastAsia"/>
          <w:bCs/>
        </w:rPr>
        <w:t>ą</w:t>
      </w:r>
      <w:r w:rsidRPr="00CC2D1B">
        <w:rPr>
          <w:rFonts w:cs="Calibri"/>
          <w:bCs/>
        </w:rPr>
        <w:t>.</w:t>
      </w:r>
    </w:p>
    <w:p w:rsidR="00CC2D1B" w:rsidRPr="00CC2D1B" w:rsidRDefault="00CC2D1B" w:rsidP="00CC2D1B">
      <w:pPr>
        <w:spacing w:after="0"/>
        <w:jc w:val="both"/>
        <w:rPr>
          <w:rFonts w:cs="Calibri"/>
          <w:bCs/>
        </w:rPr>
      </w:pPr>
      <w:r w:rsidRPr="00CC2D1B">
        <w:rPr>
          <w:rFonts w:cs="Calibri"/>
          <w:bCs/>
        </w:rPr>
        <w:t>_ Wykonawca dostarczy Inspektorowi kopie dokumentów potwierdzaj</w:t>
      </w:r>
      <w:r w:rsidRPr="00CC2D1B">
        <w:rPr>
          <w:rFonts w:cs="Calibri" w:hint="eastAsia"/>
          <w:bCs/>
        </w:rPr>
        <w:t>ą</w:t>
      </w:r>
      <w:r w:rsidRPr="00CC2D1B">
        <w:rPr>
          <w:rFonts w:cs="Calibri"/>
          <w:bCs/>
        </w:rPr>
        <w:t>cych dopuszczenie</w:t>
      </w:r>
      <w:r>
        <w:rPr>
          <w:rFonts w:cs="Calibri"/>
          <w:bCs/>
        </w:rPr>
        <w:t xml:space="preserve"> </w:t>
      </w:r>
      <w:r w:rsidRPr="00CC2D1B">
        <w:rPr>
          <w:rFonts w:cs="Calibri"/>
          <w:bCs/>
        </w:rPr>
        <w:t>sprz</w:t>
      </w:r>
      <w:r w:rsidRPr="00CC2D1B">
        <w:rPr>
          <w:rFonts w:cs="Calibri" w:hint="eastAsia"/>
          <w:bCs/>
        </w:rPr>
        <w:t>ę</w:t>
      </w:r>
      <w:r w:rsidRPr="00CC2D1B">
        <w:rPr>
          <w:rFonts w:cs="Calibri"/>
          <w:bCs/>
        </w:rPr>
        <w:t>tu do u</w:t>
      </w:r>
      <w:r w:rsidRPr="00CC2D1B">
        <w:rPr>
          <w:rFonts w:cs="Calibri" w:hint="eastAsia"/>
          <w:bCs/>
        </w:rPr>
        <w:t>ż</w:t>
      </w:r>
      <w:r w:rsidRPr="00CC2D1B">
        <w:rPr>
          <w:rFonts w:cs="Calibri"/>
          <w:bCs/>
        </w:rPr>
        <w:t>ytkowania, tam gdzie jest to wymagane przepisami.</w:t>
      </w:r>
    </w:p>
    <w:p w:rsidR="00CC2D1B" w:rsidRPr="00CC2D1B" w:rsidRDefault="00CC2D1B" w:rsidP="00CC2D1B">
      <w:pPr>
        <w:spacing w:after="0"/>
        <w:jc w:val="both"/>
        <w:rPr>
          <w:rFonts w:cs="Calibri"/>
          <w:bCs/>
        </w:rPr>
      </w:pPr>
      <w:r w:rsidRPr="00CC2D1B">
        <w:rPr>
          <w:rFonts w:cs="Calibri"/>
          <w:bCs/>
        </w:rPr>
        <w:t>_ Wykonawca zobowi</w:t>
      </w:r>
      <w:r w:rsidRPr="00CC2D1B">
        <w:rPr>
          <w:rFonts w:cs="Calibri" w:hint="eastAsia"/>
          <w:bCs/>
        </w:rPr>
        <w:t>ą</w:t>
      </w:r>
      <w:r w:rsidRPr="00CC2D1B">
        <w:rPr>
          <w:rFonts w:cs="Calibri"/>
          <w:bCs/>
        </w:rPr>
        <w:t>zany jest do u</w:t>
      </w:r>
      <w:r w:rsidRPr="00CC2D1B">
        <w:rPr>
          <w:rFonts w:cs="Calibri" w:hint="eastAsia"/>
          <w:bCs/>
        </w:rPr>
        <w:t>ż</w:t>
      </w:r>
      <w:r w:rsidRPr="00CC2D1B">
        <w:rPr>
          <w:rFonts w:cs="Calibri"/>
          <w:bCs/>
        </w:rPr>
        <w:t>ywania sprz</w:t>
      </w:r>
      <w:r w:rsidRPr="00CC2D1B">
        <w:rPr>
          <w:rFonts w:cs="Calibri" w:hint="eastAsia"/>
          <w:bCs/>
        </w:rPr>
        <w:t>ę</w:t>
      </w:r>
      <w:r w:rsidRPr="00CC2D1B">
        <w:rPr>
          <w:rFonts w:cs="Calibri"/>
          <w:bCs/>
        </w:rPr>
        <w:t>tu, który nie wpłynie niekorzystnie na</w:t>
      </w:r>
      <w:r>
        <w:rPr>
          <w:rFonts w:cs="Calibri"/>
          <w:bCs/>
        </w:rPr>
        <w:t xml:space="preserve"> </w:t>
      </w:r>
      <w:r w:rsidRPr="00CC2D1B">
        <w:rPr>
          <w:rFonts w:cs="Calibri"/>
          <w:bCs/>
        </w:rPr>
        <w:t>jako</w:t>
      </w:r>
      <w:r w:rsidRPr="00CC2D1B">
        <w:rPr>
          <w:rFonts w:cs="Calibri" w:hint="eastAsia"/>
          <w:bCs/>
        </w:rPr>
        <w:t>ść</w:t>
      </w:r>
      <w:r w:rsidRPr="00CC2D1B">
        <w:rPr>
          <w:rFonts w:cs="Calibri"/>
          <w:bCs/>
        </w:rPr>
        <w:t xml:space="preserve"> wykonywanych Robót.</w:t>
      </w:r>
    </w:p>
    <w:p w:rsidR="00EF1498" w:rsidRDefault="00CC2D1B" w:rsidP="00CC2D1B">
      <w:pPr>
        <w:spacing w:after="0"/>
        <w:jc w:val="both"/>
        <w:rPr>
          <w:rFonts w:cs="Calibri"/>
          <w:bCs/>
        </w:rPr>
      </w:pPr>
      <w:r w:rsidRPr="00CC2D1B">
        <w:rPr>
          <w:rFonts w:cs="Calibri"/>
          <w:bCs/>
        </w:rPr>
        <w:t>_ Utrzymanie i u</w:t>
      </w:r>
      <w:r w:rsidRPr="00CC2D1B">
        <w:rPr>
          <w:rFonts w:cs="Calibri" w:hint="eastAsia"/>
          <w:bCs/>
        </w:rPr>
        <w:t>ż</w:t>
      </w:r>
      <w:r w:rsidRPr="00CC2D1B">
        <w:rPr>
          <w:rFonts w:cs="Calibri"/>
          <w:bCs/>
        </w:rPr>
        <w:t>ytkowania ka</w:t>
      </w:r>
      <w:r w:rsidRPr="00CC2D1B">
        <w:rPr>
          <w:rFonts w:cs="Calibri" w:hint="eastAsia"/>
          <w:bCs/>
        </w:rPr>
        <w:t>ż</w:t>
      </w:r>
      <w:r w:rsidRPr="00CC2D1B">
        <w:rPr>
          <w:rFonts w:cs="Calibri"/>
          <w:bCs/>
        </w:rPr>
        <w:t>dego sprz</w:t>
      </w:r>
      <w:r w:rsidRPr="00CC2D1B">
        <w:rPr>
          <w:rFonts w:cs="Calibri" w:hint="eastAsia"/>
          <w:bCs/>
        </w:rPr>
        <w:t>ę</w:t>
      </w:r>
      <w:r w:rsidRPr="00CC2D1B">
        <w:rPr>
          <w:rFonts w:cs="Calibri"/>
          <w:bCs/>
        </w:rPr>
        <w:t>tu musi by</w:t>
      </w:r>
      <w:r w:rsidRPr="00CC2D1B">
        <w:rPr>
          <w:rFonts w:cs="Calibri" w:hint="eastAsia"/>
          <w:bCs/>
        </w:rPr>
        <w:t>ć</w:t>
      </w:r>
      <w:r w:rsidRPr="00CC2D1B">
        <w:rPr>
          <w:rFonts w:cs="Calibri"/>
          <w:bCs/>
        </w:rPr>
        <w:t xml:space="preserve"> zgodne z normami ochrony</w:t>
      </w:r>
      <w:r>
        <w:rPr>
          <w:rFonts w:cs="Calibri"/>
          <w:bCs/>
        </w:rPr>
        <w:t xml:space="preserve"> </w:t>
      </w:r>
      <w:r w:rsidRPr="00CC2D1B">
        <w:rPr>
          <w:rFonts w:cs="Calibri" w:hint="eastAsia"/>
          <w:bCs/>
        </w:rPr>
        <w:t>ś</w:t>
      </w:r>
      <w:r w:rsidRPr="00CC2D1B">
        <w:rPr>
          <w:rFonts w:cs="Calibri"/>
          <w:bCs/>
        </w:rPr>
        <w:t>rodowiska, BHP i przepisami dotycz</w:t>
      </w:r>
      <w:r w:rsidRPr="00CC2D1B">
        <w:rPr>
          <w:rFonts w:cs="Calibri" w:hint="eastAsia"/>
          <w:bCs/>
        </w:rPr>
        <w:t>ą</w:t>
      </w:r>
      <w:r w:rsidRPr="00CC2D1B">
        <w:rPr>
          <w:rFonts w:cs="Calibri"/>
          <w:bCs/>
        </w:rPr>
        <w:t>cymi jego u</w:t>
      </w:r>
      <w:r w:rsidRPr="00CC2D1B">
        <w:rPr>
          <w:rFonts w:cs="Calibri" w:hint="eastAsia"/>
          <w:bCs/>
        </w:rPr>
        <w:t>ż</w:t>
      </w:r>
      <w:r w:rsidRPr="00CC2D1B">
        <w:rPr>
          <w:rFonts w:cs="Calibri"/>
          <w:bCs/>
        </w:rPr>
        <w:t>ytkowania.</w:t>
      </w:r>
    </w:p>
    <w:p w:rsidR="00EF1498" w:rsidRDefault="00EF1498" w:rsidP="00BC79B6">
      <w:pPr>
        <w:spacing w:after="0"/>
        <w:jc w:val="both"/>
        <w:rPr>
          <w:rFonts w:cs="Calibri"/>
          <w:bCs/>
        </w:rPr>
      </w:pPr>
    </w:p>
    <w:p w:rsidR="00EF1498" w:rsidRPr="00CC2D1B" w:rsidRDefault="00CC2D1B" w:rsidP="00D04899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CC2D1B">
        <w:rPr>
          <w:rFonts w:cs="Calibri"/>
          <w:b/>
          <w:bCs/>
        </w:rPr>
        <w:t>TRANSPORT</w:t>
      </w:r>
    </w:p>
    <w:p w:rsidR="00BD4B40" w:rsidRPr="00BD4B40" w:rsidRDefault="00BD4B40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BD4B40">
        <w:rPr>
          <w:rFonts w:cs="Calibri"/>
          <w:b/>
          <w:bCs/>
        </w:rPr>
        <w:t>Wymagania ogólne</w:t>
      </w:r>
    </w:p>
    <w:p w:rsidR="00BD4B40" w:rsidRPr="00BD4B40" w:rsidRDefault="00BD4B40" w:rsidP="00BD4B40">
      <w:pPr>
        <w:spacing w:after="0"/>
        <w:jc w:val="both"/>
        <w:rPr>
          <w:rFonts w:cs="Calibri"/>
          <w:bCs/>
        </w:rPr>
      </w:pPr>
      <w:r w:rsidRPr="00BD4B40">
        <w:rPr>
          <w:rFonts w:cs="Calibri"/>
          <w:bCs/>
        </w:rPr>
        <w:t>Ogólne wymagania dotycz</w:t>
      </w:r>
      <w:r w:rsidRPr="00BD4B40">
        <w:rPr>
          <w:rFonts w:cs="Calibri" w:hint="eastAsia"/>
          <w:bCs/>
        </w:rPr>
        <w:t>ą</w:t>
      </w:r>
      <w:r w:rsidRPr="00BD4B40">
        <w:rPr>
          <w:rFonts w:cs="Calibri"/>
          <w:bCs/>
        </w:rPr>
        <w:t>ce transportu podano w „Wymaganiach ogólnych” pkt 3.3</w:t>
      </w:r>
    </w:p>
    <w:p w:rsidR="00BD4B40" w:rsidRPr="00BD4B40" w:rsidRDefault="00BD4B40" w:rsidP="00BD4B40">
      <w:pPr>
        <w:spacing w:after="0"/>
        <w:jc w:val="both"/>
        <w:rPr>
          <w:rFonts w:cs="Calibri"/>
          <w:bCs/>
        </w:rPr>
      </w:pPr>
      <w:r w:rsidRPr="00BD4B40">
        <w:rPr>
          <w:rFonts w:cs="Calibri"/>
          <w:bCs/>
        </w:rPr>
        <w:t>ogólnej specyfikacji technicznej.</w:t>
      </w:r>
    </w:p>
    <w:p w:rsidR="00BD4B40" w:rsidRPr="00BD4B40" w:rsidRDefault="00BD4B40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BD4B40">
        <w:rPr>
          <w:rFonts w:cs="Calibri"/>
          <w:b/>
          <w:bCs/>
        </w:rPr>
        <w:t>Transport materiałów</w:t>
      </w:r>
    </w:p>
    <w:p w:rsidR="00BD4B40" w:rsidRPr="00BD4B40" w:rsidRDefault="00BD4B40" w:rsidP="00BD4B40">
      <w:pPr>
        <w:spacing w:after="0"/>
        <w:jc w:val="both"/>
        <w:rPr>
          <w:rFonts w:cs="Calibri"/>
          <w:bCs/>
        </w:rPr>
      </w:pPr>
      <w:r w:rsidRPr="00BD4B40">
        <w:rPr>
          <w:rFonts w:cs="Calibri"/>
          <w:bCs/>
        </w:rPr>
        <w:t>Transport materiałów odbywa si</w:t>
      </w:r>
      <w:r w:rsidRPr="00BD4B40">
        <w:rPr>
          <w:rFonts w:cs="Calibri" w:hint="eastAsia"/>
          <w:bCs/>
        </w:rPr>
        <w:t>ę</w:t>
      </w:r>
      <w:r w:rsidRPr="00BD4B40">
        <w:rPr>
          <w:rFonts w:cs="Calibri"/>
          <w:bCs/>
        </w:rPr>
        <w:t xml:space="preserve"> przy w sposób zabezpieczaj</w:t>
      </w:r>
      <w:r w:rsidRPr="00BD4B40">
        <w:rPr>
          <w:rFonts w:cs="Calibri" w:hint="eastAsia"/>
          <w:bCs/>
        </w:rPr>
        <w:t>ą</w:t>
      </w:r>
      <w:r w:rsidRPr="00BD4B40">
        <w:rPr>
          <w:rFonts w:cs="Calibri"/>
          <w:bCs/>
        </w:rPr>
        <w:t>cy je przed przesuwaniem</w:t>
      </w:r>
      <w:r>
        <w:rPr>
          <w:rFonts w:cs="Calibri"/>
          <w:bCs/>
        </w:rPr>
        <w:t xml:space="preserve"> </w:t>
      </w:r>
      <w:r w:rsidRPr="00BD4B40">
        <w:rPr>
          <w:rFonts w:cs="Calibri"/>
          <w:bCs/>
        </w:rPr>
        <w:t>podczas jazdy, uszkodzeniem mechanicznym zawilgoceniem i zniszczeniem, a okre</w:t>
      </w:r>
      <w:r w:rsidRPr="00BD4B40">
        <w:rPr>
          <w:rFonts w:cs="Calibri" w:hint="eastAsia"/>
          <w:bCs/>
        </w:rPr>
        <w:t>ś</w:t>
      </w:r>
      <w:r w:rsidRPr="00BD4B40">
        <w:rPr>
          <w:rFonts w:cs="Calibri"/>
          <w:bCs/>
        </w:rPr>
        <w:t>lony w</w:t>
      </w:r>
      <w:r>
        <w:rPr>
          <w:rFonts w:cs="Calibri"/>
          <w:bCs/>
        </w:rPr>
        <w:t xml:space="preserve"> </w:t>
      </w:r>
      <w:r w:rsidRPr="00BD4B40">
        <w:rPr>
          <w:rFonts w:cs="Calibri"/>
          <w:bCs/>
        </w:rPr>
        <w:t>instrukcji Producenta i dostosowanej do polskich przepisów przewozowych.</w:t>
      </w:r>
    </w:p>
    <w:p w:rsidR="00BD4B40" w:rsidRPr="00BD4B40" w:rsidRDefault="00BD4B40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BD4B40">
        <w:rPr>
          <w:rFonts w:cs="Calibri"/>
          <w:b/>
          <w:bCs/>
        </w:rPr>
        <w:t>Przechowywanie i składowanie materiałów</w:t>
      </w:r>
    </w:p>
    <w:p w:rsidR="00BD4B40" w:rsidRPr="00BD4B40" w:rsidRDefault="00BD4B40" w:rsidP="00BD4B40">
      <w:pPr>
        <w:spacing w:after="0"/>
        <w:jc w:val="both"/>
        <w:rPr>
          <w:rFonts w:cs="Calibri"/>
          <w:bCs/>
        </w:rPr>
      </w:pPr>
      <w:r w:rsidRPr="00BD4B40">
        <w:rPr>
          <w:rFonts w:cs="Calibri"/>
          <w:bCs/>
        </w:rPr>
        <w:t>Materiały systemów suchej zabudowy powinny by</w:t>
      </w:r>
      <w:r w:rsidRPr="00BD4B40">
        <w:rPr>
          <w:rFonts w:cs="Calibri" w:hint="eastAsia"/>
          <w:bCs/>
        </w:rPr>
        <w:t>ć</w:t>
      </w:r>
      <w:r w:rsidRPr="00BD4B40">
        <w:rPr>
          <w:rFonts w:cs="Calibri"/>
          <w:bCs/>
        </w:rPr>
        <w:t xml:space="preserve"> pakowane w sposób zabezpieczaj</w:t>
      </w:r>
      <w:r w:rsidRPr="00BD4B40">
        <w:rPr>
          <w:rFonts w:cs="Calibri" w:hint="eastAsia"/>
          <w:bCs/>
        </w:rPr>
        <w:t>ą</w:t>
      </w:r>
      <w:r w:rsidRPr="00BD4B40">
        <w:rPr>
          <w:rFonts w:cs="Calibri"/>
          <w:bCs/>
        </w:rPr>
        <w:t>cy je</w:t>
      </w:r>
      <w:r>
        <w:rPr>
          <w:rFonts w:cs="Calibri"/>
          <w:bCs/>
        </w:rPr>
        <w:t xml:space="preserve"> </w:t>
      </w:r>
      <w:r w:rsidRPr="00BD4B40">
        <w:rPr>
          <w:rFonts w:cs="Calibri"/>
          <w:bCs/>
        </w:rPr>
        <w:t>przed uszkodzeniem i zniszczeniem okre</w:t>
      </w:r>
      <w:r w:rsidRPr="00BD4B40">
        <w:rPr>
          <w:rFonts w:cs="Calibri" w:hint="eastAsia"/>
          <w:bCs/>
        </w:rPr>
        <w:t>ś</w:t>
      </w:r>
      <w:r w:rsidRPr="00BD4B40">
        <w:rPr>
          <w:rFonts w:cs="Calibri"/>
          <w:bCs/>
        </w:rPr>
        <w:t>lony przez producenta. Instrukcja winna by</w:t>
      </w:r>
      <w:r w:rsidRPr="00BD4B40">
        <w:rPr>
          <w:rFonts w:cs="Calibri" w:hint="eastAsia"/>
          <w:bCs/>
        </w:rPr>
        <w:t>ć</w:t>
      </w:r>
      <w:r w:rsidRPr="00BD4B40">
        <w:rPr>
          <w:rFonts w:cs="Calibri"/>
          <w:bCs/>
        </w:rPr>
        <w:t xml:space="preserve"> dostarczona</w:t>
      </w:r>
      <w:r>
        <w:rPr>
          <w:rFonts w:cs="Calibri"/>
          <w:bCs/>
        </w:rPr>
        <w:t xml:space="preserve"> </w:t>
      </w:r>
      <w:r w:rsidRPr="00BD4B40">
        <w:rPr>
          <w:rFonts w:cs="Calibri"/>
          <w:bCs/>
        </w:rPr>
        <w:t>odbiorcom w j</w:t>
      </w:r>
      <w:r w:rsidRPr="00BD4B40">
        <w:rPr>
          <w:rFonts w:cs="Calibri" w:hint="eastAsia"/>
          <w:bCs/>
        </w:rPr>
        <w:t>ę</w:t>
      </w:r>
      <w:r w:rsidRPr="00BD4B40">
        <w:rPr>
          <w:rFonts w:cs="Calibri"/>
          <w:bCs/>
        </w:rPr>
        <w:t>zyku polskim. Na ka</w:t>
      </w:r>
      <w:r w:rsidRPr="00BD4B40">
        <w:rPr>
          <w:rFonts w:cs="Calibri" w:hint="eastAsia"/>
          <w:bCs/>
        </w:rPr>
        <w:t>ż</w:t>
      </w:r>
      <w:r w:rsidRPr="00BD4B40">
        <w:rPr>
          <w:rFonts w:cs="Calibri"/>
          <w:bCs/>
        </w:rPr>
        <w:t>dym opakowaniu powinna znajdowa</w:t>
      </w:r>
      <w:r w:rsidRPr="00BD4B40">
        <w:rPr>
          <w:rFonts w:cs="Calibri" w:hint="eastAsia"/>
          <w:bCs/>
        </w:rPr>
        <w:t>ć</w:t>
      </w:r>
      <w:r w:rsidRPr="00BD4B40">
        <w:rPr>
          <w:rFonts w:cs="Calibri"/>
          <w:bCs/>
        </w:rPr>
        <w:t xml:space="preserve"> si</w:t>
      </w:r>
      <w:r w:rsidRPr="00BD4B40">
        <w:rPr>
          <w:rFonts w:cs="Calibri" w:hint="eastAsia"/>
          <w:bCs/>
        </w:rPr>
        <w:t>ę</w:t>
      </w:r>
      <w:r w:rsidRPr="00BD4B40">
        <w:rPr>
          <w:rFonts w:cs="Calibri"/>
          <w:bCs/>
        </w:rPr>
        <w:t xml:space="preserve"> etykieta</w:t>
      </w:r>
      <w:r>
        <w:rPr>
          <w:rFonts w:cs="Calibri"/>
          <w:bCs/>
        </w:rPr>
        <w:t xml:space="preserve"> </w:t>
      </w:r>
      <w:r w:rsidRPr="00BD4B40">
        <w:rPr>
          <w:rFonts w:cs="Calibri"/>
          <w:bCs/>
        </w:rPr>
        <w:t>zawieraj</w:t>
      </w:r>
      <w:r w:rsidRPr="00BD4B40">
        <w:rPr>
          <w:rFonts w:cs="Calibri" w:hint="eastAsia"/>
          <w:bCs/>
        </w:rPr>
        <w:t>ą</w:t>
      </w:r>
      <w:r w:rsidRPr="00BD4B40">
        <w:rPr>
          <w:rFonts w:cs="Calibri"/>
          <w:bCs/>
        </w:rPr>
        <w:t>ca:</w:t>
      </w:r>
    </w:p>
    <w:p w:rsidR="00BD4B40" w:rsidRPr="00BD4B40" w:rsidRDefault="00BD4B40" w:rsidP="00BD4B40">
      <w:pPr>
        <w:spacing w:after="0"/>
        <w:jc w:val="both"/>
        <w:rPr>
          <w:rFonts w:cs="Calibri"/>
          <w:bCs/>
        </w:rPr>
      </w:pPr>
      <w:r w:rsidRPr="00BD4B40">
        <w:rPr>
          <w:rFonts w:cs="Calibri"/>
          <w:bCs/>
        </w:rPr>
        <w:t>_ nazw</w:t>
      </w:r>
      <w:r w:rsidRPr="00BD4B40">
        <w:rPr>
          <w:rFonts w:cs="Calibri" w:hint="eastAsia"/>
          <w:bCs/>
        </w:rPr>
        <w:t>ę</w:t>
      </w:r>
      <w:r w:rsidRPr="00BD4B40">
        <w:rPr>
          <w:rFonts w:cs="Calibri"/>
          <w:bCs/>
        </w:rPr>
        <w:t xml:space="preserve"> i adres producenta,</w:t>
      </w:r>
    </w:p>
    <w:p w:rsidR="00BD4B40" w:rsidRPr="00BD4B40" w:rsidRDefault="00BD4B40" w:rsidP="00BD4B40">
      <w:pPr>
        <w:spacing w:after="0"/>
        <w:jc w:val="both"/>
        <w:rPr>
          <w:rFonts w:cs="Calibri"/>
          <w:bCs/>
        </w:rPr>
      </w:pPr>
      <w:r w:rsidRPr="00BD4B40">
        <w:rPr>
          <w:rFonts w:cs="Calibri"/>
          <w:bCs/>
        </w:rPr>
        <w:t>_ nazw</w:t>
      </w:r>
      <w:r w:rsidRPr="00BD4B40">
        <w:rPr>
          <w:rFonts w:cs="Calibri" w:hint="eastAsia"/>
          <w:bCs/>
        </w:rPr>
        <w:t>ę</w:t>
      </w:r>
      <w:r w:rsidRPr="00BD4B40">
        <w:rPr>
          <w:rFonts w:cs="Calibri"/>
          <w:bCs/>
        </w:rPr>
        <w:t xml:space="preserve"> wyrobu wg aprobaty technicznej jak</w:t>
      </w:r>
      <w:r w:rsidRPr="00BD4B40">
        <w:rPr>
          <w:rFonts w:cs="Calibri" w:hint="eastAsia"/>
          <w:bCs/>
        </w:rPr>
        <w:t>ą</w:t>
      </w:r>
      <w:r w:rsidRPr="00BD4B40">
        <w:rPr>
          <w:rFonts w:cs="Calibri"/>
          <w:bCs/>
        </w:rPr>
        <w:t xml:space="preserve"> wyrób uzyskał,</w:t>
      </w:r>
    </w:p>
    <w:p w:rsidR="00BD4B40" w:rsidRPr="00BD4B40" w:rsidRDefault="00BD4B40" w:rsidP="00BD4B40">
      <w:pPr>
        <w:spacing w:after="0"/>
        <w:jc w:val="both"/>
        <w:rPr>
          <w:rFonts w:cs="Calibri"/>
          <w:bCs/>
        </w:rPr>
      </w:pPr>
      <w:r w:rsidRPr="00BD4B40">
        <w:rPr>
          <w:rFonts w:cs="Calibri"/>
          <w:bCs/>
        </w:rPr>
        <w:t>_ dat</w:t>
      </w:r>
      <w:r w:rsidRPr="00BD4B40">
        <w:rPr>
          <w:rFonts w:cs="Calibri" w:hint="eastAsia"/>
          <w:bCs/>
        </w:rPr>
        <w:t>ę</w:t>
      </w:r>
      <w:r w:rsidRPr="00BD4B40">
        <w:rPr>
          <w:rFonts w:cs="Calibri"/>
          <w:bCs/>
        </w:rPr>
        <w:t xml:space="preserve"> produkcji i nr partii,</w:t>
      </w:r>
    </w:p>
    <w:p w:rsidR="00BD4B40" w:rsidRPr="00BD4B40" w:rsidRDefault="00BD4B40" w:rsidP="00BD4B40">
      <w:pPr>
        <w:spacing w:after="0"/>
        <w:jc w:val="both"/>
        <w:rPr>
          <w:rFonts w:cs="Calibri"/>
          <w:bCs/>
        </w:rPr>
      </w:pPr>
      <w:r w:rsidRPr="00BD4B40">
        <w:rPr>
          <w:rFonts w:cs="Calibri"/>
          <w:bCs/>
        </w:rPr>
        <w:t>_ wymiary,</w:t>
      </w:r>
    </w:p>
    <w:p w:rsidR="00BD4B40" w:rsidRPr="00BD4B40" w:rsidRDefault="00BD4B40" w:rsidP="00BD4B40">
      <w:pPr>
        <w:spacing w:after="0"/>
        <w:jc w:val="both"/>
        <w:rPr>
          <w:rFonts w:cs="Calibri"/>
          <w:bCs/>
        </w:rPr>
      </w:pPr>
      <w:r w:rsidRPr="00BD4B40">
        <w:rPr>
          <w:rFonts w:cs="Calibri"/>
          <w:bCs/>
        </w:rPr>
        <w:t>_ liczb</w:t>
      </w:r>
      <w:r w:rsidRPr="00BD4B40">
        <w:rPr>
          <w:rFonts w:cs="Calibri" w:hint="eastAsia"/>
          <w:bCs/>
        </w:rPr>
        <w:t>ę</w:t>
      </w:r>
      <w:r w:rsidRPr="00BD4B40">
        <w:rPr>
          <w:rFonts w:cs="Calibri"/>
          <w:bCs/>
        </w:rPr>
        <w:t xml:space="preserve"> sztuk w pakiecie,</w:t>
      </w:r>
    </w:p>
    <w:p w:rsidR="00BD4B40" w:rsidRPr="00BD4B40" w:rsidRDefault="00BD4B40" w:rsidP="00BD4B40">
      <w:pPr>
        <w:spacing w:after="0"/>
        <w:jc w:val="both"/>
        <w:rPr>
          <w:rFonts w:cs="Calibri"/>
          <w:bCs/>
        </w:rPr>
      </w:pPr>
      <w:r w:rsidRPr="00BD4B40">
        <w:rPr>
          <w:rFonts w:cs="Calibri"/>
          <w:bCs/>
        </w:rPr>
        <w:t>_ numer aprobaty technicznej,</w:t>
      </w:r>
    </w:p>
    <w:p w:rsidR="00BD4B40" w:rsidRPr="00BD4B40" w:rsidRDefault="00BD4B40" w:rsidP="00BD4B40">
      <w:pPr>
        <w:spacing w:after="0"/>
        <w:jc w:val="both"/>
        <w:rPr>
          <w:rFonts w:cs="Calibri"/>
          <w:bCs/>
        </w:rPr>
      </w:pPr>
      <w:r w:rsidRPr="00BD4B40">
        <w:rPr>
          <w:rFonts w:cs="Calibri"/>
          <w:bCs/>
        </w:rPr>
        <w:t>_ nr certyfikatu na znak bezpiecze</w:t>
      </w:r>
      <w:r w:rsidRPr="00BD4B40">
        <w:rPr>
          <w:rFonts w:cs="Calibri" w:hint="eastAsia"/>
          <w:bCs/>
        </w:rPr>
        <w:t>ń</w:t>
      </w:r>
      <w:r w:rsidRPr="00BD4B40">
        <w:rPr>
          <w:rFonts w:cs="Calibri"/>
          <w:bCs/>
        </w:rPr>
        <w:t>stwa,</w:t>
      </w:r>
    </w:p>
    <w:p w:rsidR="00BD4B40" w:rsidRPr="00BD4B40" w:rsidRDefault="00BD4B40" w:rsidP="00BD4B40">
      <w:pPr>
        <w:spacing w:after="0"/>
        <w:jc w:val="both"/>
        <w:rPr>
          <w:rFonts w:cs="Calibri"/>
          <w:bCs/>
        </w:rPr>
      </w:pPr>
      <w:r w:rsidRPr="00BD4B40">
        <w:rPr>
          <w:rFonts w:cs="Calibri"/>
          <w:bCs/>
        </w:rPr>
        <w:t>_ znak budowlany.</w:t>
      </w:r>
    </w:p>
    <w:p w:rsidR="00BD4B40" w:rsidRPr="00BD4B40" w:rsidRDefault="00BD4B40" w:rsidP="00BD4B40">
      <w:pPr>
        <w:spacing w:after="0"/>
        <w:jc w:val="both"/>
        <w:rPr>
          <w:rFonts w:cs="Calibri"/>
          <w:bCs/>
        </w:rPr>
      </w:pPr>
      <w:r w:rsidRPr="00BD4B40">
        <w:rPr>
          <w:rFonts w:cs="Calibri"/>
          <w:bCs/>
        </w:rPr>
        <w:t>Składowanie materiałów powinno odbywa</w:t>
      </w:r>
      <w:r w:rsidRPr="00BD4B40">
        <w:rPr>
          <w:rFonts w:cs="Calibri" w:hint="eastAsia"/>
          <w:bCs/>
        </w:rPr>
        <w:t>ć</w:t>
      </w:r>
      <w:r w:rsidRPr="00BD4B40">
        <w:rPr>
          <w:rFonts w:cs="Calibri"/>
          <w:bCs/>
        </w:rPr>
        <w:t xml:space="preserve"> si</w:t>
      </w:r>
      <w:r w:rsidRPr="00BD4B40">
        <w:rPr>
          <w:rFonts w:cs="Calibri" w:hint="eastAsia"/>
          <w:bCs/>
        </w:rPr>
        <w:t>ę</w:t>
      </w:r>
      <w:r w:rsidRPr="00BD4B40">
        <w:rPr>
          <w:rFonts w:cs="Calibri"/>
          <w:bCs/>
        </w:rPr>
        <w:t xml:space="preserve"> w pomieszczeniach zamkni</w:t>
      </w:r>
      <w:r w:rsidRPr="00BD4B40">
        <w:rPr>
          <w:rFonts w:cs="Calibri" w:hint="eastAsia"/>
          <w:bCs/>
        </w:rPr>
        <w:t>ę</w:t>
      </w:r>
      <w:r w:rsidRPr="00BD4B40">
        <w:rPr>
          <w:rFonts w:cs="Calibri"/>
          <w:bCs/>
        </w:rPr>
        <w:t>tych i suchych, na</w:t>
      </w:r>
      <w:r>
        <w:rPr>
          <w:rFonts w:cs="Calibri"/>
          <w:bCs/>
        </w:rPr>
        <w:t xml:space="preserve"> </w:t>
      </w:r>
      <w:r w:rsidRPr="00BD4B40">
        <w:rPr>
          <w:rFonts w:cs="Calibri"/>
          <w:bCs/>
        </w:rPr>
        <w:t>poziomym i mocnym podkładzie.</w:t>
      </w:r>
    </w:p>
    <w:p w:rsidR="00BD4B40" w:rsidRDefault="00BD4B40" w:rsidP="00BD4B40">
      <w:pPr>
        <w:spacing w:after="0"/>
        <w:jc w:val="both"/>
        <w:rPr>
          <w:rFonts w:cs="Calibri"/>
          <w:bCs/>
        </w:rPr>
      </w:pPr>
      <w:r w:rsidRPr="00BD4B40">
        <w:rPr>
          <w:rFonts w:cs="Calibri"/>
          <w:bCs/>
        </w:rPr>
        <w:t>Płyty kartonowo-gipsowe powinny by</w:t>
      </w:r>
      <w:r w:rsidRPr="00BD4B40">
        <w:rPr>
          <w:rFonts w:cs="Calibri" w:hint="eastAsia"/>
          <w:bCs/>
        </w:rPr>
        <w:t>ć</w:t>
      </w:r>
      <w:r w:rsidRPr="00BD4B40">
        <w:rPr>
          <w:rFonts w:cs="Calibri"/>
          <w:bCs/>
        </w:rPr>
        <w:t xml:space="preserve"> pakowane w formie pakietów, układanych poziomo na</w:t>
      </w:r>
      <w:r>
        <w:rPr>
          <w:rFonts w:cs="Calibri"/>
          <w:bCs/>
        </w:rPr>
        <w:t xml:space="preserve"> </w:t>
      </w:r>
      <w:r w:rsidRPr="00BD4B40">
        <w:rPr>
          <w:rFonts w:cs="Calibri"/>
          <w:bCs/>
        </w:rPr>
        <w:t>podkładach dystansowych. Pierwsza i ostatnia płyta stanowi</w:t>
      </w:r>
      <w:r w:rsidRPr="00BD4B40">
        <w:rPr>
          <w:rFonts w:cs="Calibri" w:hint="eastAsia"/>
          <w:bCs/>
        </w:rPr>
        <w:t>ą</w:t>
      </w:r>
      <w:r w:rsidRPr="00BD4B40">
        <w:rPr>
          <w:rFonts w:cs="Calibri"/>
          <w:bCs/>
        </w:rPr>
        <w:t xml:space="preserve"> opakowanie stosu. Ka</w:t>
      </w:r>
      <w:r w:rsidRPr="00BD4B40">
        <w:rPr>
          <w:rFonts w:cs="Calibri" w:hint="eastAsia"/>
          <w:bCs/>
        </w:rPr>
        <w:t>ż</w:t>
      </w:r>
      <w:r w:rsidRPr="00BD4B40">
        <w:rPr>
          <w:rFonts w:cs="Calibri"/>
          <w:bCs/>
        </w:rPr>
        <w:t>dy z</w:t>
      </w:r>
      <w:r>
        <w:rPr>
          <w:rFonts w:cs="Calibri"/>
          <w:bCs/>
        </w:rPr>
        <w:t xml:space="preserve"> </w:t>
      </w:r>
      <w:r w:rsidRPr="00BD4B40">
        <w:rPr>
          <w:rFonts w:cs="Calibri"/>
          <w:bCs/>
        </w:rPr>
        <w:t>pakietów jest zafoliowany i spi</w:t>
      </w:r>
      <w:r w:rsidRPr="00BD4B40">
        <w:rPr>
          <w:rFonts w:cs="Calibri" w:hint="eastAsia"/>
          <w:bCs/>
        </w:rPr>
        <w:t>ę</w:t>
      </w:r>
      <w:r w:rsidRPr="00BD4B40">
        <w:rPr>
          <w:rFonts w:cs="Calibri"/>
          <w:bCs/>
        </w:rPr>
        <w:t>ty dla usztywnienia ta</w:t>
      </w:r>
      <w:r w:rsidRPr="00BD4B40">
        <w:rPr>
          <w:rFonts w:cs="Calibri" w:hint="eastAsia"/>
          <w:bCs/>
        </w:rPr>
        <w:t>ś</w:t>
      </w:r>
      <w:r w:rsidRPr="00BD4B40">
        <w:rPr>
          <w:rFonts w:cs="Calibri"/>
          <w:bCs/>
        </w:rPr>
        <w:t>m</w:t>
      </w:r>
      <w:r w:rsidRPr="00BD4B40">
        <w:rPr>
          <w:rFonts w:cs="Calibri" w:hint="eastAsia"/>
          <w:bCs/>
        </w:rPr>
        <w:t>ą</w:t>
      </w:r>
      <w:r w:rsidRPr="00BD4B40">
        <w:rPr>
          <w:rFonts w:cs="Calibri"/>
          <w:bCs/>
        </w:rPr>
        <w:t xml:space="preserve"> stalow</w:t>
      </w:r>
      <w:r w:rsidRPr="00BD4B40">
        <w:rPr>
          <w:rFonts w:cs="Calibri" w:hint="eastAsia"/>
          <w:bCs/>
        </w:rPr>
        <w:t>ą</w:t>
      </w:r>
      <w:r w:rsidRPr="00BD4B40">
        <w:rPr>
          <w:rFonts w:cs="Calibri"/>
          <w:bCs/>
        </w:rPr>
        <w:t>. Pakiety nale</w:t>
      </w:r>
      <w:r w:rsidRPr="00BD4B40">
        <w:rPr>
          <w:rFonts w:cs="Calibri" w:hint="eastAsia"/>
          <w:bCs/>
        </w:rPr>
        <w:t>ż</w:t>
      </w:r>
      <w:r w:rsidRPr="00BD4B40">
        <w:rPr>
          <w:rFonts w:cs="Calibri"/>
          <w:bCs/>
        </w:rPr>
        <w:t>y składowa</w:t>
      </w:r>
      <w:r w:rsidRPr="00BD4B40">
        <w:rPr>
          <w:rFonts w:cs="Calibri" w:hint="eastAsia"/>
          <w:bCs/>
        </w:rPr>
        <w:t>ć</w:t>
      </w:r>
      <w:r w:rsidRPr="00BD4B40">
        <w:rPr>
          <w:rFonts w:cs="Calibri"/>
          <w:bCs/>
        </w:rPr>
        <w:t xml:space="preserve"> w</w:t>
      </w:r>
      <w:r>
        <w:rPr>
          <w:rFonts w:cs="Calibri"/>
          <w:bCs/>
        </w:rPr>
        <w:t xml:space="preserve"> </w:t>
      </w:r>
      <w:r w:rsidRPr="00BD4B40">
        <w:rPr>
          <w:rFonts w:cs="Calibri"/>
          <w:bCs/>
        </w:rPr>
        <w:t>pomieszczeniach zamkni</w:t>
      </w:r>
      <w:r w:rsidRPr="00BD4B40">
        <w:rPr>
          <w:rFonts w:cs="Calibri" w:hint="eastAsia"/>
          <w:bCs/>
        </w:rPr>
        <w:t>ę</w:t>
      </w:r>
      <w:r w:rsidRPr="00BD4B40">
        <w:rPr>
          <w:rFonts w:cs="Calibri"/>
          <w:bCs/>
        </w:rPr>
        <w:t>tych, suchych, na równej i mocnej poziomej posadzce. Wysoko</w:t>
      </w:r>
      <w:r w:rsidRPr="00BD4B40">
        <w:rPr>
          <w:rFonts w:cs="Calibri" w:hint="eastAsia"/>
          <w:bCs/>
        </w:rPr>
        <w:t>ść</w:t>
      </w:r>
      <w:r>
        <w:rPr>
          <w:rFonts w:cs="Calibri"/>
          <w:bCs/>
        </w:rPr>
        <w:t xml:space="preserve"> </w:t>
      </w:r>
      <w:r w:rsidRPr="00BD4B40">
        <w:rPr>
          <w:rFonts w:cs="Calibri"/>
          <w:bCs/>
        </w:rPr>
        <w:t>składowania do pi</w:t>
      </w:r>
      <w:r w:rsidRPr="00BD4B40">
        <w:rPr>
          <w:rFonts w:cs="Calibri" w:hint="eastAsia"/>
          <w:bCs/>
        </w:rPr>
        <w:t>ę</w:t>
      </w:r>
      <w:r w:rsidRPr="00BD4B40">
        <w:rPr>
          <w:rFonts w:cs="Calibri"/>
          <w:bCs/>
        </w:rPr>
        <w:t>ciu pakietów, układanych jeden na drugim. Do przewozu zaleca si</w:t>
      </w:r>
      <w:r w:rsidRPr="00BD4B40">
        <w:rPr>
          <w:rFonts w:cs="Calibri" w:hint="eastAsia"/>
          <w:bCs/>
        </w:rPr>
        <w:t>ę</w:t>
      </w:r>
      <w:r>
        <w:rPr>
          <w:rFonts w:cs="Calibri"/>
          <w:bCs/>
        </w:rPr>
        <w:t xml:space="preserve"> </w:t>
      </w:r>
      <w:r w:rsidRPr="00BD4B40">
        <w:rPr>
          <w:rFonts w:cs="Calibri"/>
          <w:bCs/>
        </w:rPr>
        <w:t>stosowanie samochodów krytych plandek</w:t>
      </w:r>
      <w:r w:rsidRPr="00BD4B40">
        <w:rPr>
          <w:rFonts w:cs="Calibri" w:hint="eastAsia"/>
          <w:bCs/>
        </w:rPr>
        <w:t>ą</w:t>
      </w:r>
      <w:r w:rsidRPr="00BD4B40">
        <w:rPr>
          <w:rFonts w:cs="Calibri"/>
          <w:bCs/>
        </w:rPr>
        <w:t>, z otwieranymi burtami.</w:t>
      </w:r>
    </w:p>
    <w:p w:rsidR="00BD4B40" w:rsidRDefault="00BD4B40" w:rsidP="00BC79B6">
      <w:pPr>
        <w:spacing w:after="0"/>
        <w:jc w:val="both"/>
        <w:rPr>
          <w:rFonts w:cs="Calibri"/>
          <w:bCs/>
        </w:rPr>
      </w:pPr>
    </w:p>
    <w:p w:rsidR="007C29B6" w:rsidRPr="000426D1" w:rsidRDefault="007C29B6" w:rsidP="00D04899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0426D1">
        <w:rPr>
          <w:rFonts w:cs="Calibri"/>
          <w:b/>
          <w:bCs/>
          <w:caps/>
        </w:rPr>
        <w:t>Wymaga</w:t>
      </w:r>
      <w:r w:rsidR="00640941" w:rsidRPr="000426D1">
        <w:rPr>
          <w:rFonts w:cs="Calibri"/>
          <w:b/>
          <w:bCs/>
          <w:caps/>
        </w:rPr>
        <w:t>nia dotyczące wykonywania robót</w:t>
      </w:r>
    </w:p>
    <w:p w:rsidR="001157A3" w:rsidRPr="001157A3" w:rsidRDefault="001157A3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1157A3">
        <w:rPr>
          <w:rFonts w:cs="Calibri"/>
          <w:b/>
          <w:bCs/>
        </w:rPr>
        <w:t>Warunki przystąpienia do robót</w:t>
      </w:r>
    </w:p>
    <w:p w:rsidR="001157A3" w:rsidRPr="001157A3" w:rsidRDefault="001157A3" w:rsidP="001157A3">
      <w:pPr>
        <w:spacing w:after="0"/>
        <w:jc w:val="both"/>
        <w:rPr>
          <w:rFonts w:cs="Calibri"/>
          <w:bCs/>
        </w:rPr>
      </w:pPr>
      <w:r w:rsidRPr="001157A3">
        <w:rPr>
          <w:rFonts w:cs="Calibri"/>
          <w:bCs/>
        </w:rPr>
        <w:t>Przed przyst</w:t>
      </w:r>
      <w:r w:rsidRPr="001157A3">
        <w:rPr>
          <w:rFonts w:cs="Calibri" w:hint="eastAsia"/>
          <w:bCs/>
        </w:rPr>
        <w:t>ą</w:t>
      </w:r>
      <w:r w:rsidRPr="001157A3">
        <w:rPr>
          <w:rFonts w:cs="Calibri"/>
          <w:bCs/>
        </w:rPr>
        <w:t>pieniem do wykonywania systemów suchej zabudowy powinny by</w:t>
      </w:r>
      <w:r w:rsidRPr="001157A3">
        <w:rPr>
          <w:rFonts w:cs="Calibri" w:hint="eastAsia"/>
          <w:bCs/>
        </w:rPr>
        <w:t>ć</w:t>
      </w:r>
      <w:r w:rsidRPr="001157A3">
        <w:rPr>
          <w:rFonts w:cs="Calibri"/>
          <w:bCs/>
        </w:rPr>
        <w:t xml:space="preserve"> zako</w:t>
      </w:r>
      <w:r w:rsidRPr="001157A3">
        <w:rPr>
          <w:rFonts w:cs="Calibri" w:hint="eastAsia"/>
          <w:bCs/>
        </w:rPr>
        <w:t>ń</w:t>
      </w:r>
      <w:r w:rsidRPr="001157A3">
        <w:rPr>
          <w:rFonts w:cs="Calibri"/>
          <w:bCs/>
        </w:rPr>
        <w:t>czone</w:t>
      </w:r>
      <w:r>
        <w:rPr>
          <w:rFonts w:cs="Calibri"/>
          <w:bCs/>
        </w:rPr>
        <w:t xml:space="preserve"> </w:t>
      </w:r>
      <w:r w:rsidRPr="001157A3">
        <w:rPr>
          <w:rFonts w:cs="Calibri"/>
          <w:bCs/>
        </w:rPr>
        <w:t>wszystkie roboty stanu surowego, roboty instalacyjne podtynkowe, zamurowane przebicia i</w:t>
      </w:r>
      <w:r>
        <w:rPr>
          <w:rFonts w:cs="Calibri"/>
          <w:bCs/>
        </w:rPr>
        <w:t xml:space="preserve"> </w:t>
      </w:r>
      <w:r w:rsidRPr="001157A3">
        <w:rPr>
          <w:rFonts w:cs="Calibri"/>
          <w:bCs/>
        </w:rPr>
        <w:t>bruzdy, obsadzone o</w:t>
      </w:r>
      <w:r w:rsidRPr="001157A3">
        <w:rPr>
          <w:rFonts w:cs="Calibri" w:hint="eastAsia"/>
          <w:bCs/>
        </w:rPr>
        <w:t>ś</w:t>
      </w:r>
      <w:r w:rsidRPr="001157A3">
        <w:rPr>
          <w:rFonts w:cs="Calibri"/>
          <w:bCs/>
        </w:rPr>
        <w:t>cie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>nice drzwiowe i okienne.</w:t>
      </w:r>
    </w:p>
    <w:p w:rsidR="001157A3" w:rsidRPr="001157A3" w:rsidRDefault="001157A3" w:rsidP="001157A3">
      <w:pPr>
        <w:spacing w:after="0"/>
        <w:jc w:val="both"/>
        <w:rPr>
          <w:rFonts w:cs="Calibri"/>
          <w:bCs/>
        </w:rPr>
      </w:pPr>
      <w:r w:rsidRPr="001157A3">
        <w:rPr>
          <w:rFonts w:cs="Calibri"/>
          <w:bCs/>
        </w:rPr>
        <w:t>Zaleca si</w:t>
      </w:r>
      <w:r w:rsidRPr="001157A3">
        <w:rPr>
          <w:rFonts w:cs="Calibri" w:hint="eastAsia"/>
          <w:bCs/>
        </w:rPr>
        <w:t>ę</w:t>
      </w:r>
      <w:r w:rsidRPr="001157A3">
        <w:rPr>
          <w:rFonts w:cs="Calibri"/>
          <w:bCs/>
        </w:rPr>
        <w:t xml:space="preserve"> przyst</w:t>
      </w:r>
      <w:r w:rsidRPr="001157A3">
        <w:rPr>
          <w:rFonts w:cs="Calibri" w:hint="eastAsia"/>
          <w:bCs/>
        </w:rPr>
        <w:t>ą</w:t>
      </w:r>
      <w:r w:rsidRPr="001157A3">
        <w:rPr>
          <w:rFonts w:cs="Calibri"/>
          <w:bCs/>
        </w:rPr>
        <w:t>pienie do wykonywania zabudów po okresie wst</w:t>
      </w:r>
      <w:r w:rsidRPr="001157A3">
        <w:rPr>
          <w:rFonts w:cs="Calibri" w:hint="eastAsia"/>
          <w:bCs/>
        </w:rPr>
        <w:t>ę</w:t>
      </w:r>
      <w:r w:rsidRPr="001157A3">
        <w:rPr>
          <w:rFonts w:cs="Calibri"/>
          <w:bCs/>
        </w:rPr>
        <w:t>pnego osiadania i skurczów</w:t>
      </w:r>
      <w:r>
        <w:rPr>
          <w:rFonts w:cs="Calibri"/>
          <w:bCs/>
        </w:rPr>
        <w:t xml:space="preserve"> </w:t>
      </w:r>
      <w:r w:rsidRPr="001157A3">
        <w:rPr>
          <w:rFonts w:cs="Calibri"/>
          <w:bCs/>
        </w:rPr>
        <w:t>murów, tj. po upływie 4-6 miesi</w:t>
      </w:r>
      <w:r w:rsidRPr="001157A3">
        <w:rPr>
          <w:rFonts w:cs="Calibri" w:hint="eastAsia"/>
          <w:bCs/>
        </w:rPr>
        <w:t>ę</w:t>
      </w:r>
      <w:r w:rsidRPr="001157A3">
        <w:rPr>
          <w:rFonts w:cs="Calibri"/>
          <w:bCs/>
        </w:rPr>
        <w:t>cy po zako</w:t>
      </w:r>
      <w:r w:rsidRPr="001157A3">
        <w:rPr>
          <w:rFonts w:cs="Calibri" w:hint="eastAsia"/>
          <w:bCs/>
        </w:rPr>
        <w:t>ń</w:t>
      </w:r>
      <w:r w:rsidRPr="001157A3">
        <w:rPr>
          <w:rFonts w:cs="Calibri"/>
          <w:bCs/>
        </w:rPr>
        <w:t>czeniu stanu surowego.</w:t>
      </w:r>
    </w:p>
    <w:p w:rsidR="001157A3" w:rsidRPr="001157A3" w:rsidRDefault="001157A3" w:rsidP="001157A3">
      <w:pPr>
        <w:spacing w:after="0"/>
        <w:jc w:val="both"/>
        <w:rPr>
          <w:rFonts w:cs="Calibri"/>
          <w:bCs/>
        </w:rPr>
      </w:pPr>
      <w:r w:rsidRPr="001157A3">
        <w:rPr>
          <w:rFonts w:cs="Calibri"/>
          <w:bCs/>
        </w:rPr>
        <w:t>Przed rozpocz</w:t>
      </w:r>
      <w:r w:rsidRPr="001157A3">
        <w:rPr>
          <w:rFonts w:cs="Calibri" w:hint="eastAsia"/>
          <w:bCs/>
        </w:rPr>
        <w:t>ę</w:t>
      </w:r>
      <w:r w:rsidRPr="001157A3">
        <w:rPr>
          <w:rFonts w:cs="Calibri"/>
          <w:bCs/>
        </w:rPr>
        <w:t>ciem prac monta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>owych pomieszczenia powinny by</w:t>
      </w:r>
      <w:r w:rsidRPr="001157A3">
        <w:rPr>
          <w:rFonts w:cs="Calibri" w:hint="eastAsia"/>
          <w:bCs/>
        </w:rPr>
        <w:t>ć</w:t>
      </w:r>
      <w:r w:rsidRPr="001157A3">
        <w:rPr>
          <w:rFonts w:cs="Calibri"/>
          <w:bCs/>
        </w:rPr>
        <w:t xml:space="preserve"> oczyszczone z gruzu i</w:t>
      </w:r>
      <w:r>
        <w:rPr>
          <w:rFonts w:cs="Calibri"/>
          <w:bCs/>
        </w:rPr>
        <w:t xml:space="preserve"> </w:t>
      </w:r>
      <w:r w:rsidRPr="001157A3">
        <w:rPr>
          <w:rFonts w:cs="Calibri"/>
          <w:bCs/>
        </w:rPr>
        <w:t>odpadów.</w:t>
      </w:r>
    </w:p>
    <w:p w:rsidR="001157A3" w:rsidRPr="001157A3" w:rsidRDefault="001157A3" w:rsidP="001157A3">
      <w:pPr>
        <w:spacing w:after="0"/>
        <w:jc w:val="both"/>
        <w:rPr>
          <w:rFonts w:cs="Calibri"/>
          <w:bCs/>
        </w:rPr>
      </w:pPr>
      <w:r w:rsidRPr="001157A3">
        <w:rPr>
          <w:rFonts w:cs="Calibri"/>
          <w:bCs/>
        </w:rPr>
        <w:t>Okładziny z płyt gipsowo-kartonowych nale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>y wykonywa</w:t>
      </w:r>
      <w:r w:rsidRPr="001157A3">
        <w:rPr>
          <w:rFonts w:cs="Calibri" w:hint="eastAsia"/>
          <w:bCs/>
        </w:rPr>
        <w:t>ć</w:t>
      </w:r>
      <w:r w:rsidRPr="001157A3">
        <w:rPr>
          <w:rFonts w:cs="Calibri"/>
          <w:bCs/>
        </w:rPr>
        <w:t xml:space="preserve"> w temperaturze nie ni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>szej ni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 xml:space="preserve"> +5</w:t>
      </w:r>
      <w:r w:rsidRPr="001157A3">
        <w:rPr>
          <w:rFonts w:cs="Calibri"/>
          <w:bCs/>
          <w:vertAlign w:val="superscript"/>
        </w:rPr>
        <w:t>o</w:t>
      </w:r>
      <w:r w:rsidRPr="001157A3">
        <w:rPr>
          <w:rFonts w:cs="Calibri"/>
          <w:bCs/>
        </w:rPr>
        <w:t>C</w:t>
      </w:r>
      <w:r>
        <w:rPr>
          <w:rFonts w:cs="Calibri"/>
          <w:bCs/>
        </w:rPr>
        <w:t xml:space="preserve"> </w:t>
      </w:r>
      <w:r w:rsidRPr="001157A3">
        <w:rPr>
          <w:rFonts w:cs="Calibri"/>
          <w:bCs/>
        </w:rPr>
        <w:t xml:space="preserve">pod warunkiem, 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>e w ci</w:t>
      </w:r>
      <w:r w:rsidRPr="001157A3">
        <w:rPr>
          <w:rFonts w:cs="Calibri" w:hint="eastAsia"/>
          <w:bCs/>
        </w:rPr>
        <w:t>ą</w:t>
      </w:r>
      <w:r w:rsidRPr="001157A3">
        <w:rPr>
          <w:rFonts w:cs="Calibri"/>
          <w:bCs/>
        </w:rPr>
        <w:t>gu doby nie nast</w:t>
      </w:r>
      <w:r w:rsidRPr="001157A3">
        <w:rPr>
          <w:rFonts w:cs="Calibri" w:hint="eastAsia"/>
          <w:bCs/>
        </w:rPr>
        <w:t>ą</w:t>
      </w:r>
      <w:r w:rsidRPr="001157A3">
        <w:rPr>
          <w:rFonts w:cs="Calibri"/>
          <w:bCs/>
        </w:rPr>
        <w:t>pi spadek poni</w:t>
      </w:r>
      <w:r w:rsidRPr="001157A3">
        <w:rPr>
          <w:rFonts w:cs="Calibri" w:hint="eastAsia"/>
          <w:bCs/>
        </w:rPr>
        <w:t>ż</w:t>
      </w:r>
      <w:r w:rsidRPr="001157A3">
        <w:rPr>
          <w:rFonts w:cs="Calibri"/>
          <w:bCs/>
        </w:rPr>
        <w:t>ej 0°C, a wilgotno</w:t>
      </w:r>
      <w:r w:rsidRPr="001157A3">
        <w:rPr>
          <w:rFonts w:cs="Calibri" w:hint="eastAsia"/>
          <w:bCs/>
        </w:rPr>
        <w:t>ść</w:t>
      </w:r>
      <w:r w:rsidRPr="001157A3">
        <w:rPr>
          <w:rFonts w:cs="Calibri"/>
          <w:bCs/>
        </w:rPr>
        <w:t xml:space="preserve"> wzgl</w:t>
      </w:r>
      <w:r w:rsidRPr="001157A3">
        <w:rPr>
          <w:rFonts w:cs="Calibri" w:hint="eastAsia"/>
          <w:bCs/>
        </w:rPr>
        <w:t>ę</w:t>
      </w:r>
      <w:r w:rsidRPr="001157A3">
        <w:rPr>
          <w:rFonts w:cs="Calibri"/>
          <w:bCs/>
        </w:rPr>
        <w:t>dna</w:t>
      </w:r>
      <w:r>
        <w:rPr>
          <w:rFonts w:cs="Calibri"/>
          <w:bCs/>
        </w:rPr>
        <w:t xml:space="preserve"> </w:t>
      </w:r>
      <w:r w:rsidRPr="001157A3">
        <w:rPr>
          <w:rFonts w:cs="Calibri"/>
          <w:bCs/>
        </w:rPr>
        <w:t>powietrza mie</w:t>
      </w:r>
      <w:r w:rsidRPr="001157A3">
        <w:rPr>
          <w:rFonts w:cs="Calibri" w:hint="eastAsia"/>
          <w:bCs/>
        </w:rPr>
        <w:t>ś</w:t>
      </w:r>
      <w:r w:rsidRPr="001157A3">
        <w:rPr>
          <w:rFonts w:cs="Calibri"/>
          <w:bCs/>
        </w:rPr>
        <w:t>ci si</w:t>
      </w:r>
      <w:r w:rsidRPr="001157A3">
        <w:rPr>
          <w:rFonts w:cs="Calibri" w:hint="eastAsia"/>
          <w:bCs/>
        </w:rPr>
        <w:t>ę</w:t>
      </w:r>
      <w:r w:rsidRPr="001157A3">
        <w:rPr>
          <w:rFonts w:cs="Calibri"/>
          <w:bCs/>
        </w:rPr>
        <w:t xml:space="preserve"> w granicach 60-80%.</w:t>
      </w:r>
    </w:p>
    <w:p w:rsidR="001157A3" w:rsidRDefault="001157A3" w:rsidP="001157A3">
      <w:pPr>
        <w:spacing w:after="0"/>
        <w:jc w:val="both"/>
        <w:rPr>
          <w:rFonts w:cs="Calibri"/>
          <w:bCs/>
        </w:rPr>
      </w:pPr>
      <w:r w:rsidRPr="001157A3">
        <w:rPr>
          <w:rFonts w:cs="Calibri"/>
          <w:bCs/>
        </w:rPr>
        <w:t>Pomieszczenia powinny by</w:t>
      </w:r>
      <w:r w:rsidRPr="001157A3">
        <w:rPr>
          <w:rFonts w:cs="Calibri" w:hint="eastAsia"/>
          <w:bCs/>
        </w:rPr>
        <w:t>ć</w:t>
      </w:r>
      <w:r w:rsidRPr="001157A3">
        <w:rPr>
          <w:rFonts w:cs="Calibri"/>
          <w:bCs/>
        </w:rPr>
        <w:t xml:space="preserve"> suche i dobrze przewietrzone.</w:t>
      </w:r>
    </w:p>
    <w:p w:rsidR="00033B16" w:rsidRPr="001157A3" w:rsidRDefault="00033B16" w:rsidP="001157A3">
      <w:pPr>
        <w:spacing w:after="0"/>
        <w:jc w:val="both"/>
        <w:rPr>
          <w:rFonts w:cs="Calibri"/>
          <w:bCs/>
        </w:rPr>
      </w:pPr>
    </w:p>
    <w:p w:rsidR="00033B16" w:rsidRDefault="00033B16" w:rsidP="00067CEB">
      <w:pPr>
        <w:spacing w:after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Płyty podłogowe</w:t>
      </w:r>
    </w:p>
    <w:p w:rsidR="00033B16" w:rsidRDefault="00033B16" w:rsidP="00067CEB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Przed przystąpieniem do układania płyt podłogowych należy się upewnić, że wszystkie roboty związane z wykonaniem warstw stropu oraz prowadzeniem instalacji zostały zakończone.</w:t>
      </w:r>
    </w:p>
    <w:p w:rsidR="00033B16" w:rsidRDefault="00033B16" w:rsidP="00067CEB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Układanie płyt powinno być poprzedzone wypoziomowaniem powierzchni belek stropowych za pomocą nadbicia listew drewnianych na istniejące belki.</w:t>
      </w:r>
    </w:p>
    <w:p w:rsidR="00033B16" w:rsidRDefault="00033B16" w:rsidP="00067CEB">
      <w:pPr>
        <w:spacing w:after="0"/>
        <w:jc w:val="both"/>
        <w:rPr>
          <w:rFonts w:cs="Calibri"/>
          <w:b/>
          <w:bCs/>
        </w:rPr>
      </w:pPr>
      <w:r>
        <w:rPr>
          <w:rFonts w:cs="Calibri"/>
          <w:bCs/>
        </w:rPr>
        <w:t>Przy układaniu i mocowaniu płyt należy stosować łączniki zalecane przez producenta. Należy przestrzegać wytycznych i zaleceń producenta systemu.</w:t>
      </w:r>
    </w:p>
    <w:p w:rsidR="00033B16" w:rsidRDefault="00033B16" w:rsidP="00067CEB">
      <w:pPr>
        <w:spacing w:after="0"/>
        <w:jc w:val="both"/>
        <w:rPr>
          <w:rFonts w:cs="Calibri"/>
          <w:bCs/>
        </w:rPr>
      </w:pPr>
    </w:p>
    <w:p w:rsidR="00B50C7F" w:rsidRPr="00B50C7F" w:rsidRDefault="00B50C7F" w:rsidP="00D04899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B50C7F">
        <w:rPr>
          <w:rFonts w:cs="Calibri"/>
          <w:b/>
          <w:bCs/>
          <w:caps/>
        </w:rPr>
        <w:t>KONTROLA JAKOŚCI ROBÓT</w:t>
      </w:r>
    </w:p>
    <w:p w:rsidR="00B50C7F" w:rsidRPr="00B50C7F" w:rsidRDefault="00B50C7F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B50C7F">
        <w:rPr>
          <w:rFonts w:cs="Calibri"/>
          <w:b/>
          <w:bCs/>
        </w:rPr>
        <w:t>Wymagania ogólne</w:t>
      </w:r>
    </w:p>
    <w:p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Ogólne wymagania dotycz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>ce kontroli jako</w:t>
      </w:r>
      <w:r w:rsidRPr="00B50C7F">
        <w:rPr>
          <w:rFonts w:cs="Calibri" w:hint="eastAsia"/>
          <w:bCs/>
        </w:rPr>
        <w:t>ś</w:t>
      </w:r>
      <w:r w:rsidRPr="00B50C7F">
        <w:rPr>
          <w:rFonts w:cs="Calibri"/>
          <w:bCs/>
        </w:rPr>
        <w:t>ci robót podano w OST „Wymagania ogólne”.</w:t>
      </w:r>
    </w:p>
    <w:p w:rsidR="00B50C7F" w:rsidRPr="00B50C7F" w:rsidRDefault="00B50C7F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B50C7F">
        <w:rPr>
          <w:rFonts w:cs="Calibri"/>
          <w:b/>
          <w:bCs/>
        </w:rPr>
        <w:t>Badania w czasie wykonywania robót</w:t>
      </w:r>
    </w:p>
    <w:p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Cz</w:t>
      </w:r>
      <w:r w:rsidRPr="00B50C7F">
        <w:rPr>
          <w:rFonts w:cs="Calibri" w:hint="eastAsia"/>
          <w:bCs/>
        </w:rPr>
        <w:t>ę</w:t>
      </w:r>
      <w:r w:rsidRPr="00B50C7F">
        <w:rPr>
          <w:rFonts w:cs="Calibri"/>
          <w:bCs/>
        </w:rPr>
        <w:t>stotliwo</w:t>
      </w:r>
      <w:r w:rsidRPr="00B50C7F">
        <w:rPr>
          <w:rFonts w:cs="Calibri" w:hint="eastAsia"/>
          <w:bCs/>
        </w:rPr>
        <w:t>ść</w:t>
      </w:r>
      <w:r w:rsidRPr="00B50C7F">
        <w:rPr>
          <w:rFonts w:cs="Calibri"/>
          <w:bCs/>
        </w:rPr>
        <w:t xml:space="preserve"> oraz zakres bada</w:t>
      </w:r>
      <w:r w:rsidRPr="00B50C7F">
        <w:rPr>
          <w:rFonts w:cs="Calibri" w:hint="eastAsia"/>
          <w:bCs/>
        </w:rPr>
        <w:t>ń</w:t>
      </w:r>
      <w:r w:rsidRPr="00B50C7F">
        <w:rPr>
          <w:rFonts w:cs="Calibri"/>
          <w:bCs/>
        </w:rPr>
        <w:t xml:space="preserve"> materiałów powinna by</w:t>
      </w:r>
      <w:r w:rsidRPr="00B50C7F">
        <w:rPr>
          <w:rFonts w:cs="Calibri" w:hint="eastAsia"/>
          <w:bCs/>
        </w:rPr>
        <w:t>ć</w:t>
      </w:r>
      <w:r w:rsidRPr="00B50C7F">
        <w:rPr>
          <w:rFonts w:cs="Calibri"/>
          <w:bCs/>
        </w:rPr>
        <w:t xml:space="preserve"> zgodna z normami. Dostarczone na plac</w:t>
      </w:r>
      <w:r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budowy materiały nale</w:t>
      </w:r>
      <w:r w:rsidRPr="00B50C7F">
        <w:rPr>
          <w:rFonts w:cs="Calibri" w:hint="eastAsia"/>
          <w:bCs/>
        </w:rPr>
        <w:t>ż</w:t>
      </w:r>
      <w:r w:rsidRPr="00B50C7F">
        <w:rPr>
          <w:rFonts w:cs="Calibri"/>
          <w:bCs/>
        </w:rPr>
        <w:t>y kontrolowa</w:t>
      </w:r>
      <w:r w:rsidRPr="00B50C7F">
        <w:rPr>
          <w:rFonts w:cs="Calibri" w:hint="eastAsia"/>
          <w:bCs/>
        </w:rPr>
        <w:t>ć</w:t>
      </w:r>
      <w:r w:rsidRPr="00B50C7F">
        <w:rPr>
          <w:rFonts w:cs="Calibri"/>
          <w:bCs/>
        </w:rPr>
        <w:t xml:space="preserve"> pod wzgl</w:t>
      </w:r>
      <w:r w:rsidRPr="00B50C7F">
        <w:rPr>
          <w:rFonts w:cs="Calibri" w:hint="eastAsia"/>
          <w:bCs/>
        </w:rPr>
        <w:t>ę</w:t>
      </w:r>
      <w:r w:rsidRPr="00B50C7F">
        <w:rPr>
          <w:rFonts w:cs="Calibri"/>
          <w:bCs/>
        </w:rPr>
        <w:t>dem ich jako</w:t>
      </w:r>
      <w:r w:rsidRPr="00B50C7F">
        <w:rPr>
          <w:rFonts w:cs="Calibri" w:hint="eastAsia"/>
          <w:bCs/>
        </w:rPr>
        <w:t>ś</w:t>
      </w:r>
      <w:r w:rsidRPr="00B50C7F">
        <w:rPr>
          <w:rFonts w:cs="Calibri"/>
          <w:bCs/>
        </w:rPr>
        <w:t>ci. Zasady kontroli powinien ustali</w:t>
      </w:r>
      <w:r w:rsidRPr="00B50C7F">
        <w:rPr>
          <w:rFonts w:cs="Calibri" w:hint="eastAsia"/>
          <w:bCs/>
        </w:rPr>
        <w:t>ć</w:t>
      </w:r>
      <w:r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Kierownik budowy w porozumieniu z Inspektora Nadzoru Inwestorskiego.</w:t>
      </w:r>
    </w:p>
    <w:p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Kontrola jako</w:t>
      </w:r>
      <w:r w:rsidRPr="00B50C7F">
        <w:rPr>
          <w:rFonts w:cs="Calibri" w:hint="eastAsia"/>
          <w:bCs/>
        </w:rPr>
        <w:t>ś</w:t>
      </w:r>
      <w:r w:rsidRPr="00B50C7F">
        <w:rPr>
          <w:rFonts w:cs="Calibri"/>
          <w:bCs/>
        </w:rPr>
        <w:t>ci polega na sprawdzeniu, czy dostarczone materiały i wyroby maj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 xml:space="preserve"> za</w:t>
      </w:r>
      <w:r w:rsidRPr="00B50C7F">
        <w:rPr>
          <w:rFonts w:cs="Calibri" w:hint="eastAsia"/>
          <w:bCs/>
        </w:rPr>
        <w:t>ś</w:t>
      </w:r>
      <w:r w:rsidRPr="00B50C7F">
        <w:rPr>
          <w:rFonts w:cs="Calibri"/>
          <w:bCs/>
        </w:rPr>
        <w:t>wiadczenia</w:t>
      </w:r>
      <w:r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o jako</w:t>
      </w:r>
      <w:r w:rsidRPr="00B50C7F">
        <w:rPr>
          <w:rFonts w:cs="Calibri" w:hint="eastAsia"/>
          <w:bCs/>
        </w:rPr>
        <w:t>ś</w:t>
      </w:r>
      <w:r w:rsidRPr="00B50C7F">
        <w:rPr>
          <w:rFonts w:cs="Calibri"/>
          <w:bCs/>
        </w:rPr>
        <w:t>ci wystawione przez producenta oraz na sprawdzeniu wła</w:t>
      </w:r>
      <w:r w:rsidRPr="00B50C7F">
        <w:rPr>
          <w:rFonts w:cs="Calibri" w:hint="eastAsia"/>
          <w:bCs/>
        </w:rPr>
        <w:t>ś</w:t>
      </w:r>
      <w:r w:rsidRPr="00B50C7F">
        <w:rPr>
          <w:rFonts w:cs="Calibri"/>
          <w:bCs/>
        </w:rPr>
        <w:t>ciwo</w:t>
      </w:r>
      <w:r w:rsidRPr="00B50C7F">
        <w:rPr>
          <w:rFonts w:cs="Calibri" w:hint="eastAsia"/>
          <w:bCs/>
        </w:rPr>
        <w:t>ś</w:t>
      </w:r>
      <w:r w:rsidRPr="00B50C7F">
        <w:rPr>
          <w:rFonts w:cs="Calibri"/>
          <w:bCs/>
        </w:rPr>
        <w:t>ci technicznych na</w:t>
      </w:r>
      <w:r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podstawie bada</w:t>
      </w:r>
      <w:r w:rsidRPr="00B50C7F">
        <w:rPr>
          <w:rFonts w:cs="Calibri" w:hint="eastAsia"/>
          <w:bCs/>
        </w:rPr>
        <w:t>ń</w:t>
      </w:r>
      <w:r w:rsidRPr="00B50C7F">
        <w:rPr>
          <w:rFonts w:cs="Calibri"/>
          <w:bCs/>
        </w:rPr>
        <w:t xml:space="preserve"> dora</w:t>
      </w:r>
      <w:r w:rsidRPr="00B50C7F">
        <w:rPr>
          <w:rFonts w:cs="Calibri" w:hint="eastAsia"/>
          <w:bCs/>
        </w:rPr>
        <w:t>ź</w:t>
      </w:r>
      <w:r w:rsidRPr="00B50C7F">
        <w:rPr>
          <w:rFonts w:cs="Calibri"/>
          <w:bCs/>
        </w:rPr>
        <w:t>nych.</w:t>
      </w:r>
    </w:p>
    <w:p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Badania w czasie wykonywania robót w szczególno</w:t>
      </w:r>
      <w:r w:rsidRPr="00B50C7F">
        <w:rPr>
          <w:rFonts w:cs="Calibri" w:hint="eastAsia"/>
          <w:bCs/>
        </w:rPr>
        <w:t>ś</w:t>
      </w:r>
      <w:r w:rsidRPr="00B50C7F">
        <w:rPr>
          <w:rFonts w:cs="Calibri"/>
          <w:bCs/>
        </w:rPr>
        <w:t>ci powinny dotyczy</w:t>
      </w:r>
      <w:r w:rsidRPr="00B50C7F">
        <w:rPr>
          <w:rFonts w:cs="Calibri" w:hint="eastAsia"/>
          <w:bCs/>
        </w:rPr>
        <w:t>ć</w:t>
      </w:r>
      <w:r w:rsidRPr="00B50C7F">
        <w:rPr>
          <w:rFonts w:cs="Calibri"/>
          <w:bCs/>
        </w:rPr>
        <w:t xml:space="preserve"> sprawdzenia</w:t>
      </w:r>
      <w:r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materiałów:</w:t>
      </w:r>
    </w:p>
    <w:p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_ naro</w:t>
      </w:r>
      <w:r w:rsidRPr="00B50C7F">
        <w:rPr>
          <w:rFonts w:cs="Calibri" w:hint="eastAsia"/>
          <w:bCs/>
        </w:rPr>
        <w:t>ż</w:t>
      </w:r>
      <w:r w:rsidRPr="00B50C7F">
        <w:rPr>
          <w:rFonts w:cs="Calibri"/>
          <w:bCs/>
        </w:rPr>
        <w:t>niki i kraw</w:t>
      </w:r>
      <w:r w:rsidRPr="00B50C7F">
        <w:rPr>
          <w:rFonts w:cs="Calibri" w:hint="eastAsia"/>
          <w:bCs/>
        </w:rPr>
        <w:t>ę</w:t>
      </w:r>
      <w:r w:rsidRPr="00B50C7F">
        <w:rPr>
          <w:rFonts w:cs="Calibri"/>
          <w:bCs/>
        </w:rPr>
        <w:t>dzie (czy nie ma uszkodze</w:t>
      </w:r>
      <w:r w:rsidRPr="00B50C7F">
        <w:rPr>
          <w:rFonts w:cs="Calibri" w:hint="eastAsia"/>
          <w:bCs/>
        </w:rPr>
        <w:t>ń</w:t>
      </w:r>
      <w:r w:rsidRPr="00B50C7F">
        <w:rPr>
          <w:rFonts w:cs="Calibri"/>
          <w:bCs/>
        </w:rPr>
        <w:t>),</w:t>
      </w:r>
    </w:p>
    <w:p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_ wymiary (zgodnie z tolerancj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>),</w:t>
      </w:r>
    </w:p>
    <w:p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_ wilgotno</w:t>
      </w:r>
      <w:r w:rsidRPr="00B50C7F">
        <w:rPr>
          <w:rFonts w:cs="Calibri" w:hint="eastAsia"/>
          <w:bCs/>
        </w:rPr>
        <w:t>ść</w:t>
      </w:r>
      <w:r w:rsidRPr="00B50C7F">
        <w:rPr>
          <w:rFonts w:cs="Calibri"/>
          <w:bCs/>
        </w:rPr>
        <w:t xml:space="preserve"> i nasi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>kliwo</w:t>
      </w:r>
      <w:r w:rsidRPr="00B50C7F">
        <w:rPr>
          <w:rFonts w:cs="Calibri" w:hint="eastAsia"/>
          <w:bCs/>
        </w:rPr>
        <w:t>ść</w:t>
      </w:r>
      <w:r w:rsidRPr="00B50C7F">
        <w:rPr>
          <w:rFonts w:cs="Calibri"/>
          <w:bCs/>
        </w:rPr>
        <w:t xml:space="preserve"> płyt gipsowo-kartonowych,</w:t>
      </w:r>
    </w:p>
    <w:p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_ obci</w:t>
      </w:r>
      <w:r w:rsidRPr="00B50C7F">
        <w:rPr>
          <w:rFonts w:cs="Calibri" w:hint="eastAsia"/>
          <w:bCs/>
        </w:rPr>
        <w:t>ąż</w:t>
      </w:r>
      <w:r w:rsidRPr="00B50C7F">
        <w:rPr>
          <w:rFonts w:cs="Calibri"/>
          <w:bCs/>
        </w:rPr>
        <w:t>enie na zginanie niszcz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>ce lub ugi</w:t>
      </w:r>
      <w:r w:rsidRPr="00B50C7F">
        <w:rPr>
          <w:rFonts w:cs="Calibri" w:hint="eastAsia"/>
          <w:bCs/>
        </w:rPr>
        <w:t>ę</w:t>
      </w:r>
      <w:r w:rsidRPr="00B50C7F">
        <w:rPr>
          <w:rFonts w:cs="Calibri"/>
          <w:bCs/>
        </w:rPr>
        <w:t>cia płyt,</w:t>
      </w:r>
    </w:p>
    <w:p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_ wyst</w:t>
      </w:r>
      <w:r w:rsidRPr="00B50C7F">
        <w:rPr>
          <w:rFonts w:cs="Calibri" w:hint="eastAsia"/>
          <w:bCs/>
        </w:rPr>
        <w:t>ę</w:t>
      </w:r>
      <w:r w:rsidRPr="00B50C7F">
        <w:rPr>
          <w:rFonts w:cs="Calibri"/>
          <w:bCs/>
        </w:rPr>
        <w:t>powanie uszkodze</w:t>
      </w:r>
      <w:r w:rsidRPr="00B50C7F">
        <w:rPr>
          <w:rFonts w:cs="Calibri" w:hint="eastAsia"/>
          <w:bCs/>
        </w:rPr>
        <w:t>ń</w:t>
      </w:r>
      <w:r w:rsidRPr="00B50C7F">
        <w:rPr>
          <w:rFonts w:cs="Calibri"/>
          <w:bCs/>
        </w:rPr>
        <w:t xml:space="preserve"> powłoki cynkowej elementów stalowych.</w:t>
      </w:r>
    </w:p>
    <w:p w:rsidR="004A6930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Wyniki bada</w:t>
      </w:r>
      <w:r w:rsidRPr="00B50C7F">
        <w:rPr>
          <w:rFonts w:cs="Calibri" w:hint="eastAsia"/>
          <w:bCs/>
        </w:rPr>
        <w:t>ń</w:t>
      </w:r>
      <w:r w:rsidRPr="00B50C7F">
        <w:rPr>
          <w:rFonts w:cs="Calibri"/>
          <w:bCs/>
        </w:rPr>
        <w:t xml:space="preserve"> płyt gipsowo-kartonowych, dekoracyjnych stropowych i innych materiałów</w:t>
      </w:r>
      <w:r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powinny by</w:t>
      </w:r>
      <w:r w:rsidRPr="00B50C7F">
        <w:rPr>
          <w:rFonts w:cs="Calibri" w:hint="eastAsia"/>
          <w:bCs/>
        </w:rPr>
        <w:t>ć</w:t>
      </w:r>
      <w:r w:rsidRPr="00B50C7F">
        <w:rPr>
          <w:rFonts w:cs="Calibri"/>
          <w:bCs/>
        </w:rPr>
        <w:t xml:space="preserve"> wpisywane do dziennika budowy i akceptowane przez Inspektora Nadzoru</w:t>
      </w:r>
      <w:r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Inwestorskiego.</w:t>
      </w:r>
    </w:p>
    <w:p w:rsidR="004A6930" w:rsidRDefault="004A6930" w:rsidP="00067CEB">
      <w:pPr>
        <w:spacing w:after="0"/>
        <w:jc w:val="both"/>
        <w:rPr>
          <w:rFonts w:cs="Calibri"/>
          <w:bCs/>
        </w:rPr>
      </w:pPr>
    </w:p>
    <w:p w:rsidR="00B50C7F" w:rsidRPr="00B50C7F" w:rsidRDefault="00B50C7F" w:rsidP="00D04899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B50C7F">
        <w:rPr>
          <w:rFonts w:cs="Calibri"/>
          <w:b/>
          <w:bCs/>
          <w:caps/>
        </w:rPr>
        <w:t>OBMIAR ROBÓT</w:t>
      </w:r>
    </w:p>
    <w:p w:rsidR="004A6930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Ogólne zasady obmiaru robót podano w OST „Wymagania ogólne”</w:t>
      </w:r>
    </w:p>
    <w:p w:rsidR="004A6930" w:rsidRDefault="00B50C7F" w:rsidP="00067CEB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Jednostk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 xml:space="preserve"> obmiaru jest 1 [m2 ] wykonanej </w:t>
      </w:r>
      <w:r w:rsidRPr="00B50C7F">
        <w:rPr>
          <w:rFonts w:cs="Calibri" w:hint="eastAsia"/>
          <w:bCs/>
        </w:rPr>
        <w:t>ś</w:t>
      </w:r>
      <w:r>
        <w:rPr>
          <w:rFonts w:cs="Calibri"/>
          <w:bCs/>
        </w:rPr>
        <w:t>cianki lub obudowy.</w:t>
      </w:r>
    </w:p>
    <w:p w:rsidR="00B50C7F" w:rsidRDefault="00B50C7F" w:rsidP="00067CEB">
      <w:pPr>
        <w:spacing w:after="0"/>
        <w:jc w:val="both"/>
        <w:rPr>
          <w:rFonts w:cs="Calibri"/>
          <w:bCs/>
        </w:rPr>
      </w:pPr>
    </w:p>
    <w:p w:rsidR="00B50C7F" w:rsidRPr="009A4857" w:rsidRDefault="00B50C7F" w:rsidP="00D04899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9A4857">
        <w:rPr>
          <w:rFonts w:cs="Calibri"/>
          <w:b/>
          <w:bCs/>
          <w:caps/>
        </w:rPr>
        <w:t>ODBIÓR ROBÓT</w:t>
      </w:r>
    </w:p>
    <w:p w:rsidR="00B50C7F" w:rsidRPr="00B50C7F" w:rsidRDefault="00B50C7F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B50C7F">
        <w:rPr>
          <w:rFonts w:cs="Calibri"/>
          <w:b/>
          <w:bCs/>
        </w:rPr>
        <w:t>Ogólne zasady odbioru robót.</w:t>
      </w:r>
    </w:p>
    <w:p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Ogólne zasady odbioru robót podano w OST „Wymagania ogólne”.</w:t>
      </w:r>
    </w:p>
    <w:p w:rsidR="00B50C7F" w:rsidRPr="00B50C7F" w:rsidRDefault="00B50C7F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B50C7F">
        <w:rPr>
          <w:rFonts w:cs="Calibri"/>
          <w:b/>
          <w:bCs/>
        </w:rPr>
        <w:t>Odbiór podło</w:t>
      </w:r>
      <w:r w:rsidRPr="009A4857">
        <w:rPr>
          <w:rFonts w:cs="Calibri"/>
          <w:b/>
          <w:bCs/>
        </w:rPr>
        <w:t>ż</w:t>
      </w:r>
      <w:r w:rsidRPr="00B50C7F">
        <w:rPr>
          <w:rFonts w:cs="Calibri"/>
          <w:b/>
          <w:bCs/>
        </w:rPr>
        <w:t>y</w:t>
      </w:r>
    </w:p>
    <w:p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Odbiór podło</w:t>
      </w:r>
      <w:r w:rsidRPr="00B50C7F">
        <w:rPr>
          <w:rFonts w:cs="Calibri" w:hint="eastAsia"/>
          <w:bCs/>
        </w:rPr>
        <w:t>ż</w:t>
      </w:r>
      <w:r w:rsidRPr="00B50C7F">
        <w:rPr>
          <w:rFonts w:cs="Calibri"/>
          <w:bCs/>
        </w:rPr>
        <w:t>a nale</w:t>
      </w:r>
      <w:r w:rsidRPr="00B50C7F">
        <w:rPr>
          <w:rFonts w:cs="Calibri" w:hint="eastAsia"/>
          <w:bCs/>
        </w:rPr>
        <w:t>ż</w:t>
      </w:r>
      <w:r w:rsidRPr="00B50C7F">
        <w:rPr>
          <w:rFonts w:cs="Calibri"/>
          <w:bCs/>
        </w:rPr>
        <w:t>y przeprowadzi</w:t>
      </w:r>
      <w:r w:rsidRPr="00B50C7F">
        <w:rPr>
          <w:rFonts w:cs="Calibri" w:hint="eastAsia"/>
          <w:bCs/>
        </w:rPr>
        <w:t>ć</w:t>
      </w:r>
      <w:r w:rsidRPr="00B50C7F">
        <w:rPr>
          <w:rFonts w:cs="Calibri"/>
          <w:bCs/>
        </w:rPr>
        <w:t xml:space="preserve"> bezpo</w:t>
      </w:r>
      <w:r w:rsidRPr="00B50C7F">
        <w:rPr>
          <w:rFonts w:cs="Calibri" w:hint="eastAsia"/>
          <w:bCs/>
        </w:rPr>
        <w:t>ś</w:t>
      </w:r>
      <w:r w:rsidRPr="00B50C7F">
        <w:rPr>
          <w:rFonts w:cs="Calibri"/>
          <w:bCs/>
        </w:rPr>
        <w:t>rednio przed przyst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>pieniem do robót</w:t>
      </w:r>
      <w:r w:rsidR="009A4857"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okładzinowych. Podło</w:t>
      </w:r>
      <w:r w:rsidRPr="00B50C7F">
        <w:rPr>
          <w:rFonts w:cs="Calibri" w:hint="eastAsia"/>
          <w:bCs/>
        </w:rPr>
        <w:t>ż</w:t>
      </w:r>
      <w:r w:rsidRPr="00B50C7F">
        <w:rPr>
          <w:rFonts w:cs="Calibri"/>
          <w:bCs/>
        </w:rPr>
        <w:t>e oczy</w:t>
      </w:r>
      <w:r w:rsidRPr="00B50C7F">
        <w:rPr>
          <w:rFonts w:cs="Calibri" w:hint="eastAsia"/>
          <w:bCs/>
        </w:rPr>
        <w:t>ś</w:t>
      </w:r>
      <w:r w:rsidRPr="00B50C7F">
        <w:rPr>
          <w:rFonts w:cs="Calibri"/>
          <w:bCs/>
        </w:rPr>
        <w:t>ci</w:t>
      </w:r>
      <w:r w:rsidRPr="00B50C7F">
        <w:rPr>
          <w:rFonts w:cs="Calibri" w:hint="eastAsia"/>
          <w:bCs/>
        </w:rPr>
        <w:t>ć</w:t>
      </w:r>
      <w:r w:rsidRPr="00B50C7F">
        <w:rPr>
          <w:rFonts w:cs="Calibri"/>
          <w:bCs/>
        </w:rPr>
        <w:t xml:space="preserve"> z kurzu i lu</w:t>
      </w:r>
      <w:r w:rsidRPr="00B50C7F">
        <w:rPr>
          <w:rFonts w:cs="Calibri" w:hint="eastAsia"/>
          <w:bCs/>
        </w:rPr>
        <w:t>ź</w:t>
      </w:r>
      <w:r w:rsidRPr="00B50C7F">
        <w:rPr>
          <w:rFonts w:cs="Calibri"/>
          <w:bCs/>
        </w:rPr>
        <w:t>nych resztek zaprawy lub beton.</w:t>
      </w:r>
    </w:p>
    <w:p w:rsidR="00B50C7F" w:rsidRPr="009A4857" w:rsidRDefault="00B50C7F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B50C7F">
        <w:rPr>
          <w:rFonts w:cs="Calibri"/>
          <w:b/>
          <w:bCs/>
        </w:rPr>
        <w:t>Zgodno</w:t>
      </w:r>
      <w:r w:rsidRPr="009A4857">
        <w:rPr>
          <w:rFonts w:cs="Calibri"/>
          <w:b/>
          <w:bCs/>
        </w:rPr>
        <w:t xml:space="preserve">ść </w:t>
      </w:r>
      <w:r w:rsidRPr="00B50C7F">
        <w:rPr>
          <w:rFonts w:cs="Calibri"/>
          <w:b/>
          <w:bCs/>
        </w:rPr>
        <w:t>z dokumentacj</w:t>
      </w:r>
      <w:r w:rsidRPr="009A4857">
        <w:rPr>
          <w:rFonts w:cs="Calibri"/>
          <w:b/>
          <w:bCs/>
        </w:rPr>
        <w:t>ą</w:t>
      </w:r>
    </w:p>
    <w:p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Roboty uznaje si</w:t>
      </w:r>
      <w:r w:rsidRPr="00B50C7F">
        <w:rPr>
          <w:rFonts w:cs="Calibri" w:hint="eastAsia"/>
          <w:bCs/>
        </w:rPr>
        <w:t>ę</w:t>
      </w:r>
      <w:r w:rsidRPr="00B50C7F">
        <w:rPr>
          <w:rFonts w:cs="Calibri"/>
          <w:bCs/>
        </w:rPr>
        <w:t xml:space="preserve"> za zgodne z dokumentacj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 xml:space="preserve"> projektow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>, SST i wymaganiami Inspektora</w:t>
      </w:r>
      <w:r w:rsidR="009A4857"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nadzoru inwestorskiego, je</w:t>
      </w:r>
      <w:r w:rsidRPr="00B50C7F">
        <w:rPr>
          <w:rFonts w:cs="Calibri" w:hint="eastAsia"/>
          <w:bCs/>
        </w:rPr>
        <w:t>ż</w:t>
      </w:r>
      <w:r w:rsidRPr="00B50C7F">
        <w:rPr>
          <w:rFonts w:cs="Calibri"/>
          <w:bCs/>
        </w:rPr>
        <w:t>eli wszystkie pomiary i badania (z uwzgl</w:t>
      </w:r>
      <w:r w:rsidRPr="00B50C7F">
        <w:rPr>
          <w:rFonts w:cs="Calibri" w:hint="eastAsia"/>
          <w:bCs/>
        </w:rPr>
        <w:t>ę</w:t>
      </w:r>
      <w:r w:rsidRPr="00B50C7F">
        <w:rPr>
          <w:rFonts w:cs="Calibri"/>
          <w:bCs/>
        </w:rPr>
        <w:t>dnieniem dopuszczalnych</w:t>
      </w:r>
      <w:r w:rsidR="009A4857"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tolerancji) wg pkt. 6 SST dały pozytywny wynik.</w:t>
      </w:r>
    </w:p>
    <w:p w:rsidR="00B50C7F" w:rsidRPr="00B50C7F" w:rsidRDefault="00B50C7F" w:rsidP="00D04899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B50C7F">
        <w:rPr>
          <w:rFonts w:cs="Calibri"/>
          <w:b/>
          <w:bCs/>
        </w:rPr>
        <w:t>Wymagania przy odbiorze</w:t>
      </w:r>
    </w:p>
    <w:p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Wymagania przy odbiorze okre</w:t>
      </w:r>
      <w:r w:rsidRPr="00B50C7F">
        <w:rPr>
          <w:rFonts w:cs="Calibri" w:hint="eastAsia"/>
          <w:bCs/>
        </w:rPr>
        <w:t>ś</w:t>
      </w:r>
      <w:r w:rsidRPr="00B50C7F">
        <w:rPr>
          <w:rFonts w:cs="Calibri"/>
          <w:bCs/>
        </w:rPr>
        <w:t>la norma PN-72/B-10122 Roboty okładzinowe. Suche tynki.</w:t>
      </w:r>
    </w:p>
    <w:p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Wymagania i badania przy odbiorze.</w:t>
      </w:r>
    </w:p>
    <w:p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Sprawdzeniu podlega:</w:t>
      </w:r>
    </w:p>
    <w:p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_ zgodno</w:t>
      </w:r>
      <w:r w:rsidRPr="00B50C7F">
        <w:rPr>
          <w:rFonts w:cs="Calibri" w:hint="eastAsia"/>
          <w:bCs/>
        </w:rPr>
        <w:t>ść</w:t>
      </w:r>
      <w:r w:rsidRPr="00B50C7F">
        <w:rPr>
          <w:rFonts w:cs="Calibri"/>
          <w:bCs/>
        </w:rPr>
        <w:t xml:space="preserve"> wykonania z dokumentacj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 xml:space="preserve"> techniczn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>,</w:t>
      </w:r>
    </w:p>
    <w:p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_ rodzaj zastosowanych materiałów,</w:t>
      </w:r>
    </w:p>
    <w:p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_ przygotowanie podło</w:t>
      </w:r>
      <w:r w:rsidRPr="00B50C7F">
        <w:rPr>
          <w:rFonts w:cs="Calibri" w:hint="eastAsia"/>
          <w:bCs/>
        </w:rPr>
        <w:t>ż</w:t>
      </w:r>
      <w:r w:rsidRPr="00B50C7F">
        <w:rPr>
          <w:rFonts w:cs="Calibri"/>
          <w:bCs/>
        </w:rPr>
        <w:t>a,</w:t>
      </w:r>
    </w:p>
    <w:p w:rsidR="00B50C7F" w:rsidRP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_ prawidłowo</w:t>
      </w:r>
      <w:r w:rsidRPr="00B50C7F">
        <w:rPr>
          <w:rFonts w:cs="Calibri" w:hint="eastAsia"/>
          <w:bCs/>
        </w:rPr>
        <w:t>ść</w:t>
      </w:r>
      <w:r w:rsidRPr="00B50C7F">
        <w:rPr>
          <w:rFonts w:cs="Calibri"/>
          <w:bCs/>
        </w:rPr>
        <w:t xml:space="preserve"> zamocowania płyt, ich wyko</w:t>
      </w:r>
      <w:r w:rsidRPr="00B50C7F">
        <w:rPr>
          <w:rFonts w:cs="Calibri" w:hint="eastAsia"/>
          <w:bCs/>
        </w:rPr>
        <w:t>ń</w:t>
      </w:r>
      <w:r w:rsidRPr="00B50C7F">
        <w:rPr>
          <w:rFonts w:cs="Calibri"/>
          <w:bCs/>
        </w:rPr>
        <w:t>czenia na stykach, naro</w:t>
      </w:r>
      <w:r w:rsidRPr="00B50C7F">
        <w:rPr>
          <w:rFonts w:cs="Calibri" w:hint="eastAsia"/>
          <w:bCs/>
        </w:rPr>
        <w:t>ż</w:t>
      </w:r>
      <w:r w:rsidRPr="00B50C7F">
        <w:rPr>
          <w:rFonts w:cs="Calibri"/>
          <w:bCs/>
        </w:rPr>
        <w:t>ach i obrze</w:t>
      </w:r>
      <w:r w:rsidRPr="00B50C7F">
        <w:rPr>
          <w:rFonts w:cs="Calibri" w:hint="eastAsia"/>
          <w:bCs/>
        </w:rPr>
        <w:t>ż</w:t>
      </w:r>
      <w:r w:rsidRPr="00B50C7F">
        <w:rPr>
          <w:rFonts w:cs="Calibri"/>
          <w:bCs/>
        </w:rPr>
        <w:t>ach,</w:t>
      </w:r>
    </w:p>
    <w:p w:rsidR="00B50C7F" w:rsidRDefault="00B50C7F" w:rsidP="00B50C7F">
      <w:pPr>
        <w:spacing w:after="0"/>
        <w:jc w:val="both"/>
        <w:rPr>
          <w:rFonts w:cs="Calibri"/>
          <w:bCs/>
        </w:rPr>
      </w:pPr>
      <w:r w:rsidRPr="00B50C7F">
        <w:rPr>
          <w:rFonts w:cs="Calibri"/>
          <w:bCs/>
        </w:rPr>
        <w:t>_ wichrowato</w:t>
      </w:r>
      <w:r w:rsidRPr="00B50C7F">
        <w:rPr>
          <w:rFonts w:cs="Calibri" w:hint="eastAsia"/>
          <w:bCs/>
        </w:rPr>
        <w:t>ść</w:t>
      </w:r>
      <w:r w:rsidRPr="00B50C7F">
        <w:rPr>
          <w:rFonts w:cs="Calibri"/>
          <w:bCs/>
        </w:rPr>
        <w:t xml:space="preserve"> powierzchni: powierzchnie suchych tynków powinny stanowi</w:t>
      </w:r>
      <w:r w:rsidRPr="00B50C7F">
        <w:rPr>
          <w:rFonts w:cs="Calibri" w:hint="eastAsia"/>
          <w:bCs/>
        </w:rPr>
        <w:t>ć</w:t>
      </w:r>
      <w:r w:rsidRPr="00B50C7F">
        <w:rPr>
          <w:rFonts w:cs="Calibri"/>
          <w:bCs/>
        </w:rPr>
        <w:t xml:space="preserve"> płaszczyzny</w:t>
      </w:r>
      <w:r w:rsidR="009A4857"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pionowe, poziome lub o k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>cie nachylenia przewidzianym w dokumentacji. K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>ty dwu</w:t>
      </w:r>
      <w:r w:rsidRPr="00B50C7F">
        <w:rPr>
          <w:rFonts w:cs="Calibri" w:hint="eastAsia"/>
          <w:bCs/>
        </w:rPr>
        <w:t>ś</w:t>
      </w:r>
      <w:r w:rsidRPr="00B50C7F">
        <w:rPr>
          <w:rFonts w:cs="Calibri"/>
          <w:bCs/>
        </w:rPr>
        <w:t>cienne</w:t>
      </w:r>
      <w:r w:rsidR="009A4857"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utworzone przez te płaszczyzny, powinny by</w:t>
      </w:r>
      <w:r w:rsidRPr="00B50C7F">
        <w:rPr>
          <w:rFonts w:cs="Calibri" w:hint="eastAsia"/>
          <w:bCs/>
        </w:rPr>
        <w:t>ć</w:t>
      </w:r>
      <w:r w:rsidRPr="00B50C7F">
        <w:rPr>
          <w:rFonts w:cs="Calibri"/>
          <w:bCs/>
        </w:rPr>
        <w:t xml:space="preserve"> k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>tami prostymi lub innymi zgodnymi z</w:t>
      </w:r>
      <w:r w:rsidR="009A4857"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dokumentacj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>. Kraw</w:t>
      </w:r>
      <w:r w:rsidRPr="00B50C7F">
        <w:rPr>
          <w:rFonts w:cs="Calibri" w:hint="eastAsia"/>
          <w:bCs/>
        </w:rPr>
        <w:t>ę</w:t>
      </w:r>
      <w:r w:rsidRPr="00B50C7F">
        <w:rPr>
          <w:rFonts w:cs="Calibri"/>
          <w:bCs/>
        </w:rPr>
        <w:t>dzie przyci</w:t>
      </w:r>
      <w:r w:rsidRPr="00B50C7F">
        <w:rPr>
          <w:rFonts w:cs="Calibri" w:hint="eastAsia"/>
          <w:bCs/>
        </w:rPr>
        <w:t>ę</w:t>
      </w:r>
      <w:r w:rsidRPr="00B50C7F">
        <w:rPr>
          <w:rFonts w:cs="Calibri"/>
          <w:bCs/>
        </w:rPr>
        <w:t>cia płaszczyzn powinny by</w:t>
      </w:r>
      <w:r w:rsidRPr="00B50C7F">
        <w:rPr>
          <w:rFonts w:cs="Calibri" w:hint="eastAsia"/>
          <w:bCs/>
        </w:rPr>
        <w:t>ć</w:t>
      </w:r>
      <w:r w:rsidRPr="00B50C7F">
        <w:rPr>
          <w:rFonts w:cs="Calibri"/>
          <w:bCs/>
        </w:rPr>
        <w:t xml:space="preserve"> prostoliniowe. Sprawdzenie</w:t>
      </w:r>
      <w:r w:rsidR="009A4857"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prawidłowo</w:t>
      </w:r>
      <w:r w:rsidRPr="00B50C7F">
        <w:rPr>
          <w:rFonts w:cs="Calibri" w:hint="eastAsia"/>
          <w:bCs/>
        </w:rPr>
        <w:t>ś</w:t>
      </w:r>
      <w:r w:rsidRPr="00B50C7F">
        <w:rPr>
          <w:rFonts w:cs="Calibri"/>
          <w:bCs/>
        </w:rPr>
        <w:t>ci wykonania powierzchni i kraw</w:t>
      </w:r>
      <w:r w:rsidRPr="00B50C7F">
        <w:rPr>
          <w:rFonts w:cs="Calibri" w:hint="eastAsia"/>
          <w:bCs/>
        </w:rPr>
        <w:t>ę</w:t>
      </w:r>
      <w:r w:rsidRPr="00B50C7F">
        <w:rPr>
          <w:rFonts w:cs="Calibri"/>
          <w:bCs/>
        </w:rPr>
        <w:t>dzi okładzin nale</w:t>
      </w:r>
      <w:r w:rsidRPr="00B50C7F">
        <w:rPr>
          <w:rFonts w:cs="Calibri" w:hint="eastAsia"/>
          <w:bCs/>
        </w:rPr>
        <w:t>ż</w:t>
      </w:r>
      <w:r w:rsidRPr="00B50C7F">
        <w:rPr>
          <w:rFonts w:cs="Calibri"/>
          <w:bCs/>
        </w:rPr>
        <w:t>y przeprowadzi</w:t>
      </w:r>
      <w:r w:rsidRPr="00B50C7F">
        <w:rPr>
          <w:rFonts w:cs="Calibri" w:hint="eastAsia"/>
          <w:bCs/>
        </w:rPr>
        <w:t>ć</w:t>
      </w:r>
      <w:r w:rsidRPr="00B50C7F">
        <w:rPr>
          <w:rFonts w:cs="Calibri"/>
          <w:bCs/>
        </w:rPr>
        <w:t xml:space="preserve"> za</w:t>
      </w:r>
      <w:r w:rsidR="009A4857"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pomoc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 xml:space="preserve"> ogl</w:t>
      </w:r>
      <w:r w:rsidRPr="00B50C7F">
        <w:rPr>
          <w:rFonts w:cs="Calibri" w:hint="eastAsia"/>
          <w:bCs/>
        </w:rPr>
        <w:t>ę</w:t>
      </w:r>
      <w:r w:rsidRPr="00B50C7F">
        <w:rPr>
          <w:rFonts w:cs="Calibri"/>
          <w:bCs/>
        </w:rPr>
        <w:t>dzin zewn</w:t>
      </w:r>
      <w:r w:rsidRPr="00B50C7F">
        <w:rPr>
          <w:rFonts w:cs="Calibri" w:hint="eastAsia"/>
          <w:bCs/>
        </w:rPr>
        <w:t>ę</w:t>
      </w:r>
      <w:r w:rsidRPr="00B50C7F">
        <w:rPr>
          <w:rFonts w:cs="Calibri"/>
          <w:bCs/>
        </w:rPr>
        <w:t>trznych oraz przykładania (w dwu prostopadłych kierunkach) łaty</w:t>
      </w:r>
      <w:r w:rsidR="009A4857"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kontrolnej o długo</w:t>
      </w:r>
      <w:r w:rsidRPr="00B50C7F">
        <w:rPr>
          <w:rFonts w:cs="Calibri" w:hint="eastAsia"/>
          <w:bCs/>
        </w:rPr>
        <w:t>ś</w:t>
      </w:r>
      <w:r w:rsidRPr="00B50C7F">
        <w:rPr>
          <w:rFonts w:cs="Calibri"/>
          <w:bCs/>
        </w:rPr>
        <w:t>ci 2,0 m, w dowolnym miejscu powierzchni. Pomiar prze</w:t>
      </w:r>
      <w:r w:rsidRPr="00B50C7F">
        <w:rPr>
          <w:rFonts w:cs="Calibri" w:hint="eastAsia"/>
          <w:bCs/>
        </w:rPr>
        <w:t>ś</w:t>
      </w:r>
      <w:r w:rsidRPr="00B50C7F">
        <w:rPr>
          <w:rFonts w:cs="Calibri"/>
          <w:bCs/>
        </w:rPr>
        <w:t>witu pomi</w:t>
      </w:r>
      <w:r w:rsidRPr="00B50C7F">
        <w:rPr>
          <w:rFonts w:cs="Calibri" w:hint="eastAsia"/>
          <w:bCs/>
        </w:rPr>
        <w:t>ę</w:t>
      </w:r>
      <w:r w:rsidRPr="00B50C7F">
        <w:rPr>
          <w:rFonts w:cs="Calibri"/>
          <w:bCs/>
        </w:rPr>
        <w:t>dzy</w:t>
      </w:r>
      <w:r w:rsidR="009A4857">
        <w:rPr>
          <w:rFonts w:cs="Calibri"/>
          <w:bCs/>
        </w:rPr>
        <w:t xml:space="preserve"> </w:t>
      </w:r>
      <w:r w:rsidRPr="00B50C7F">
        <w:rPr>
          <w:rFonts w:cs="Calibri"/>
          <w:bCs/>
        </w:rPr>
        <w:t>łat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 xml:space="preserve"> a powierzchni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 xml:space="preserve"> suchego tynku powinien by</w:t>
      </w:r>
      <w:r w:rsidRPr="00B50C7F">
        <w:rPr>
          <w:rFonts w:cs="Calibri" w:hint="eastAsia"/>
          <w:bCs/>
        </w:rPr>
        <w:t>ć</w:t>
      </w:r>
      <w:r w:rsidRPr="00B50C7F">
        <w:rPr>
          <w:rFonts w:cs="Calibri"/>
          <w:bCs/>
        </w:rPr>
        <w:t xml:space="preserve"> wykonany z dokładno</w:t>
      </w:r>
      <w:r w:rsidRPr="00B50C7F">
        <w:rPr>
          <w:rFonts w:cs="Calibri" w:hint="eastAsia"/>
          <w:bCs/>
        </w:rPr>
        <w:t>ś</w:t>
      </w:r>
      <w:r w:rsidRPr="00B50C7F">
        <w:rPr>
          <w:rFonts w:cs="Calibri"/>
          <w:bCs/>
        </w:rPr>
        <w:t>ci</w:t>
      </w:r>
      <w:r w:rsidRPr="00B50C7F">
        <w:rPr>
          <w:rFonts w:cs="Calibri" w:hint="eastAsia"/>
          <w:bCs/>
        </w:rPr>
        <w:t>ą</w:t>
      </w:r>
      <w:r w:rsidRPr="00B50C7F">
        <w:rPr>
          <w:rFonts w:cs="Calibri"/>
          <w:bCs/>
        </w:rPr>
        <w:t xml:space="preserve"> do 0,5 mm.</w:t>
      </w:r>
    </w:p>
    <w:p w:rsidR="00A45CE5" w:rsidRDefault="009A4857">
      <w:pPr>
        <w:spacing w:after="0" w:line="240" w:lineRule="auto"/>
        <w:rPr>
          <w:rFonts w:cs="Calibri"/>
          <w:bCs/>
        </w:rPr>
      </w:pPr>
      <w:r>
        <w:rPr>
          <w:rFonts w:cs="Calibri"/>
          <w:bCs/>
        </w:rPr>
        <w:t xml:space="preserve"> </w:t>
      </w:r>
    </w:p>
    <w:p w:rsidR="00307154" w:rsidRPr="005E7EE0" w:rsidRDefault="00307154" w:rsidP="00D04899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5E7EE0">
        <w:rPr>
          <w:rFonts w:cs="Calibri"/>
          <w:b/>
          <w:bCs/>
          <w:caps/>
        </w:rPr>
        <w:t>Dokumenty odniesienia</w:t>
      </w:r>
    </w:p>
    <w:p w:rsidR="00307154" w:rsidRPr="005E7EE0" w:rsidRDefault="00307154" w:rsidP="00307154">
      <w:p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Dokumentacją odniesienia jest:</w:t>
      </w:r>
    </w:p>
    <w:p w:rsidR="00307154" w:rsidRPr="005E7EE0" w:rsidRDefault="00307154" w:rsidP="00D04899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Specyfikacja Istotnych Warunków Zamówienia dla przedmiotowego zadania,</w:t>
      </w:r>
    </w:p>
    <w:p w:rsidR="00307154" w:rsidRPr="005E7EE0" w:rsidRDefault="00307154" w:rsidP="00D04899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umowa zawarta pomiędzy Wykonawca a Zamawiającym wraz z harmonogramem robót</w:t>
      </w:r>
    </w:p>
    <w:p w:rsidR="00307154" w:rsidRPr="005E7EE0" w:rsidRDefault="00307154" w:rsidP="00D04899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zatwierdzona przez Zamawiającego dokumentacja wykonawcza ww. zadania</w:t>
      </w:r>
    </w:p>
    <w:p w:rsidR="00307154" w:rsidRPr="005E7EE0" w:rsidRDefault="00307154" w:rsidP="00D04899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normy</w:t>
      </w:r>
    </w:p>
    <w:p w:rsidR="00307154" w:rsidRPr="005E7EE0" w:rsidRDefault="00307154" w:rsidP="00D04899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aprobaty techniczne</w:t>
      </w:r>
    </w:p>
    <w:p w:rsidR="00307154" w:rsidRPr="005E7EE0" w:rsidRDefault="00307154" w:rsidP="00D04899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inne dokumenty i ustalenia techniczne prowadzone w trakcie trwania inwestycji.</w:t>
      </w:r>
    </w:p>
    <w:p w:rsidR="00C13037" w:rsidRPr="005E7EE0" w:rsidRDefault="00C13037" w:rsidP="00C13037">
      <w:pPr>
        <w:spacing w:after="0"/>
        <w:jc w:val="both"/>
        <w:rPr>
          <w:rFonts w:cs="Calibri"/>
          <w:bCs/>
          <w:i/>
        </w:rPr>
      </w:pPr>
      <w:r w:rsidRPr="005E7EE0">
        <w:rPr>
          <w:rFonts w:cs="Calibri"/>
          <w:bCs/>
          <w:i/>
        </w:rPr>
        <w:t>Najważniejsze normy</w:t>
      </w:r>
      <w:r>
        <w:rPr>
          <w:rFonts w:cs="Calibri"/>
          <w:bCs/>
          <w:i/>
        </w:rPr>
        <w:t xml:space="preserve"> i dokumenty</w:t>
      </w:r>
      <w:r w:rsidRPr="005E7EE0">
        <w:rPr>
          <w:rFonts w:cs="Calibri"/>
          <w:bCs/>
          <w:i/>
        </w:rPr>
        <w:t>:</w:t>
      </w:r>
    </w:p>
    <w:p w:rsidR="00076408" w:rsidRPr="00076408" w:rsidRDefault="00076408" w:rsidP="00076408">
      <w:pPr>
        <w:spacing w:after="0"/>
        <w:jc w:val="both"/>
        <w:rPr>
          <w:rFonts w:cs="Calibri"/>
          <w:bCs/>
        </w:rPr>
      </w:pPr>
      <w:r w:rsidRPr="00076408">
        <w:rPr>
          <w:rFonts w:cs="Calibri"/>
          <w:bCs/>
        </w:rPr>
        <w:t>PN-EN ISO 1716:2002 (U) - Reakcja na ogień wyrobów budowlanych. Oznaczanie ciepła spalania</w:t>
      </w:r>
    </w:p>
    <w:p w:rsidR="00076408" w:rsidRPr="00076408" w:rsidRDefault="00076408" w:rsidP="00076408">
      <w:pPr>
        <w:spacing w:after="0"/>
        <w:jc w:val="both"/>
        <w:rPr>
          <w:rFonts w:cs="Calibri"/>
          <w:bCs/>
        </w:rPr>
      </w:pPr>
      <w:r w:rsidRPr="00076408">
        <w:rPr>
          <w:rFonts w:cs="Calibri"/>
          <w:bCs/>
        </w:rPr>
        <w:t xml:space="preserve">PN-EN ISO 11654: 1999 - Akustyka. Wyroby </w:t>
      </w:r>
      <w:r w:rsidR="00157EAC" w:rsidRPr="00076408">
        <w:rPr>
          <w:rFonts w:cs="Calibri"/>
          <w:bCs/>
        </w:rPr>
        <w:t>dźwiękochłonne</w:t>
      </w:r>
      <w:r w:rsidR="00157EAC">
        <w:rPr>
          <w:rFonts w:cs="Calibri"/>
          <w:bCs/>
        </w:rPr>
        <w:t xml:space="preserve"> uż</w:t>
      </w:r>
      <w:r w:rsidRPr="00076408">
        <w:rPr>
          <w:rFonts w:cs="Calibri"/>
          <w:bCs/>
        </w:rPr>
        <w:t xml:space="preserve">ywane w budownictwie. </w:t>
      </w:r>
      <w:r w:rsidR="00157EAC" w:rsidRPr="00076408">
        <w:rPr>
          <w:rFonts w:cs="Calibri"/>
          <w:bCs/>
        </w:rPr>
        <w:t>Wskaźnik</w:t>
      </w:r>
      <w:r>
        <w:rPr>
          <w:rFonts w:cs="Calibri"/>
          <w:bCs/>
        </w:rPr>
        <w:t xml:space="preserve"> </w:t>
      </w:r>
      <w:r w:rsidRPr="00076408">
        <w:rPr>
          <w:rFonts w:cs="Calibri"/>
          <w:bCs/>
        </w:rPr>
        <w:t xml:space="preserve">pochłaniania </w:t>
      </w:r>
      <w:r w:rsidR="00157EAC" w:rsidRPr="00076408">
        <w:rPr>
          <w:rFonts w:cs="Calibri"/>
          <w:bCs/>
        </w:rPr>
        <w:t>dźwięku</w:t>
      </w:r>
    </w:p>
    <w:p w:rsidR="00076408" w:rsidRPr="00076408" w:rsidRDefault="00076408" w:rsidP="00076408">
      <w:pPr>
        <w:spacing w:after="0"/>
        <w:jc w:val="both"/>
        <w:rPr>
          <w:rFonts w:cs="Calibri"/>
          <w:bCs/>
        </w:rPr>
      </w:pPr>
      <w:r w:rsidRPr="00076408">
        <w:rPr>
          <w:rFonts w:cs="Calibri"/>
          <w:bCs/>
        </w:rPr>
        <w:t xml:space="preserve">PN-EN 20354:2000 - Akustyka. Pomiar pochłaniania </w:t>
      </w:r>
      <w:r w:rsidR="00157EAC" w:rsidRPr="00076408">
        <w:rPr>
          <w:rFonts w:cs="Calibri"/>
          <w:bCs/>
        </w:rPr>
        <w:t>dźwięku</w:t>
      </w:r>
      <w:r w:rsidRPr="00076408">
        <w:rPr>
          <w:rFonts w:cs="Calibri"/>
          <w:bCs/>
        </w:rPr>
        <w:t xml:space="preserve"> w komorze pogłosowej</w:t>
      </w:r>
    </w:p>
    <w:p w:rsidR="00076408" w:rsidRPr="00076408" w:rsidRDefault="00076408" w:rsidP="00076408">
      <w:pPr>
        <w:spacing w:after="0"/>
        <w:jc w:val="both"/>
        <w:rPr>
          <w:rFonts w:cs="Calibri"/>
          <w:bCs/>
        </w:rPr>
      </w:pPr>
      <w:r w:rsidRPr="00076408">
        <w:rPr>
          <w:rFonts w:cs="Calibri"/>
          <w:bCs/>
        </w:rPr>
        <w:t xml:space="preserve">PN-EN 1602: 1999 - Wyroby do izolacji cieplnej w budownictwie. </w:t>
      </w:r>
      <w:r w:rsidR="00157EAC" w:rsidRPr="00076408">
        <w:rPr>
          <w:rFonts w:cs="Calibri"/>
          <w:bCs/>
        </w:rPr>
        <w:t>Określanie</w:t>
      </w:r>
      <w:r w:rsidRPr="00076408">
        <w:rPr>
          <w:rFonts w:cs="Calibri"/>
          <w:bCs/>
        </w:rPr>
        <w:t xml:space="preserve"> </w:t>
      </w:r>
      <w:r>
        <w:rPr>
          <w:rFonts w:cs="Calibri"/>
          <w:bCs/>
        </w:rPr>
        <w:t xml:space="preserve">gęstości </w:t>
      </w:r>
      <w:r w:rsidRPr="00076408">
        <w:rPr>
          <w:rFonts w:cs="Calibri"/>
          <w:bCs/>
        </w:rPr>
        <w:t>pozornej</w:t>
      </w:r>
    </w:p>
    <w:p w:rsidR="00076408" w:rsidRPr="00076408" w:rsidRDefault="00076408" w:rsidP="00076408">
      <w:pPr>
        <w:spacing w:after="0"/>
        <w:jc w:val="both"/>
        <w:rPr>
          <w:rFonts w:cs="Calibri"/>
          <w:bCs/>
        </w:rPr>
      </w:pPr>
      <w:r w:rsidRPr="00076408">
        <w:rPr>
          <w:rFonts w:cs="Calibri"/>
          <w:bCs/>
        </w:rPr>
        <w:t xml:space="preserve">PN-EN 1604+AC: 1999 - Wyroby do izolacji cieplnej w budownictwie. </w:t>
      </w:r>
      <w:r w:rsidR="00157EAC" w:rsidRPr="00076408">
        <w:rPr>
          <w:rFonts w:cs="Calibri"/>
          <w:bCs/>
        </w:rPr>
        <w:t>Określanie</w:t>
      </w:r>
      <w:r w:rsidRPr="00076408">
        <w:rPr>
          <w:rFonts w:cs="Calibri"/>
          <w:bCs/>
        </w:rPr>
        <w:t xml:space="preserve"> </w:t>
      </w:r>
      <w:r w:rsidR="00157EAC" w:rsidRPr="00076408">
        <w:rPr>
          <w:rFonts w:cs="Calibri"/>
          <w:bCs/>
        </w:rPr>
        <w:t>stabilności</w:t>
      </w:r>
      <w:r>
        <w:rPr>
          <w:rFonts w:cs="Calibri"/>
          <w:bCs/>
        </w:rPr>
        <w:t xml:space="preserve"> </w:t>
      </w:r>
      <w:r w:rsidRPr="00076408">
        <w:rPr>
          <w:rFonts w:cs="Calibri"/>
          <w:bCs/>
        </w:rPr>
        <w:t xml:space="preserve">wymiarowej w </w:t>
      </w:r>
      <w:r w:rsidR="00157EAC" w:rsidRPr="00076408">
        <w:rPr>
          <w:rFonts w:cs="Calibri"/>
          <w:bCs/>
        </w:rPr>
        <w:t>określonych</w:t>
      </w:r>
      <w:r w:rsidR="00157EAC">
        <w:rPr>
          <w:rFonts w:cs="Calibri"/>
          <w:bCs/>
        </w:rPr>
        <w:t xml:space="preserve"> warunkach</w:t>
      </w:r>
      <w:r w:rsidRPr="00076408">
        <w:rPr>
          <w:rFonts w:cs="Calibri"/>
          <w:bCs/>
        </w:rPr>
        <w:t xml:space="preserve"> temperaturowych i </w:t>
      </w:r>
      <w:r w:rsidR="00157EAC" w:rsidRPr="00076408">
        <w:rPr>
          <w:rFonts w:cs="Calibri"/>
          <w:bCs/>
        </w:rPr>
        <w:t>wilgotnościowych</w:t>
      </w:r>
    </w:p>
    <w:p w:rsidR="00076408" w:rsidRPr="00076408" w:rsidRDefault="00076408" w:rsidP="00076408">
      <w:pPr>
        <w:spacing w:after="0"/>
        <w:jc w:val="both"/>
        <w:rPr>
          <w:rFonts w:cs="Calibri"/>
          <w:bCs/>
        </w:rPr>
      </w:pPr>
      <w:r w:rsidRPr="00076408">
        <w:rPr>
          <w:rFonts w:cs="Calibri"/>
          <w:bCs/>
        </w:rPr>
        <w:t xml:space="preserve">PN-EN 822:1998 - Wyroby do izolacji cieplnej w budownictwie. </w:t>
      </w:r>
      <w:r w:rsidR="00157EAC" w:rsidRPr="00076408">
        <w:rPr>
          <w:rFonts w:cs="Calibri"/>
          <w:bCs/>
        </w:rPr>
        <w:t>Określanie</w:t>
      </w:r>
      <w:r w:rsidRPr="00076408">
        <w:rPr>
          <w:rFonts w:cs="Calibri"/>
          <w:bCs/>
        </w:rPr>
        <w:t xml:space="preserve"> </w:t>
      </w:r>
      <w:r>
        <w:rPr>
          <w:rFonts w:cs="Calibri"/>
          <w:bCs/>
        </w:rPr>
        <w:t xml:space="preserve">długości </w:t>
      </w:r>
      <w:r w:rsidRPr="00076408">
        <w:rPr>
          <w:rFonts w:cs="Calibri"/>
          <w:bCs/>
        </w:rPr>
        <w:t xml:space="preserve">i </w:t>
      </w:r>
      <w:r w:rsidR="00157EAC" w:rsidRPr="00076408">
        <w:rPr>
          <w:rFonts w:cs="Calibri"/>
          <w:bCs/>
        </w:rPr>
        <w:t>szerokości</w:t>
      </w:r>
    </w:p>
    <w:p w:rsidR="00C13037" w:rsidRDefault="00076408" w:rsidP="00076408">
      <w:pPr>
        <w:spacing w:after="0"/>
        <w:jc w:val="both"/>
        <w:rPr>
          <w:rFonts w:cs="Calibri"/>
          <w:bCs/>
        </w:rPr>
      </w:pPr>
      <w:r w:rsidRPr="00076408">
        <w:rPr>
          <w:rFonts w:cs="Calibri"/>
          <w:bCs/>
        </w:rPr>
        <w:t xml:space="preserve">PN-EN 823: 1998 - Wyroby do izolacji cieplnej w budownictwie. </w:t>
      </w:r>
      <w:r w:rsidR="00157EAC" w:rsidRPr="00076408">
        <w:rPr>
          <w:rFonts w:cs="Calibri"/>
          <w:bCs/>
        </w:rPr>
        <w:t>Określanie</w:t>
      </w:r>
      <w:r w:rsidRPr="00076408">
        <w:rPr>
          <w:rFonts w:cs="Calibri"/>
          <w:bCs/>
        </w:rPr>
        <w:t xml:space="preserve"> </w:t>
      </w:r>
      <w:r w:rsidR="00157EAC" w:rsidRPr="00076408">
        <w:rPr>
          <w:rFonts w:cs="Calibri"/>
          <w:bCs/>
        </w:rPr>
        <w:t>grubości</w:t>
      </w:r>
    </w:p>
    <w:p w:rsidR="00076408" w:rsidRPr="00076408" w:rsidRDefault="00076408" w:rsidP="00076408">
      <w:pPr>
        <w:spacing w:after="0"/>
        <w:jc w:val="both"/>
        <w:rPr>
          <w:rFonts w:cs="Calibri"/>
          <w:bCs/>
        </w:rPr>
      </w:pPr>
      <w:r w:rsidRPr="00076408">
        <w:rPr>
          <w:rFonts w:cs="Calibri"/>
          <w:bCs/>
        </w:rPr>
        <w:t xml:space="preserve">PN-EN 824:1998 - Wyroby do izolacji cieplnej w budownictwie. </w:t>
      </w:r>
      <w:r w:rsidR="00157EAC" w:rsidRPr="00076408">
        <w:rPr>
          <w:rFonts w:cs="Calibri"/>
          <w:bCs/>
        </w:rPr>
        <w:t>Określanie</w:t>
      </w:r>
      <w:r w:rsidRPr="00076408">
        <w:rPr>
          <w:rFonts w:cs="Calibri"/>
          <w:bCs/>
        </w:rPr>
        <w:t xml:space="preserve"> </w:t>
      </w:r>
      <w:r w:rsidR="00157EAC" w:rsidRPr="00076408">
        <w:rPr>
          <w:rFonts w:cs="Calibri"/>
          <w:bCs/>
        </w:rPr>
        <w:t>prostokątności</w:t>
      </w:r>
    </w:p>
    <w:p w:rsidR="00076408" w:rsidRPr="00076408" w:rsidRDefault="00076408" w:rsidP="00076408">
      <w:pPr>
        <w:spacing w:after="0"/>
        <w:jc w:val="both"/>
        <w:rPr>
          <w:rFonts w:cs="Calibri"/>
          <w:bCs/>
        </w:rPr>
      </w:pPr>
      <w:r w:rsidRPr="00076408">
        <w:rPr>
          <w:rFonts w:cs="Calibri"/>
          <w:bCs/>
        </w:rPr>
        <w:t xml:space="preserve">PN-EN 825: 1998 - Wyroby do izolacji cieplnej w budownictwie. </w:t>
      </w:r>
      <w:r w:rsidR="00157EAC" w:rsidRPr="00076408">
        <w:rPr>
          <w:rFonts w:cs="Calibri"/>
          <w:bCs/>
        </w:rPr>
        <w:t>Określanie</w:t>
      </w:r>
      <w:r w:rsidRPr="00076408">
        <w:rPr>
          <w:rFonts w:cs="Calibri"/>
          <w:bCs/>
        </w:rPr>
        <w:t xml:space="preserve"> </w:t>
      </w:r>
      <w:r w:rsidR="00157EAC" w:rsidRPr="00076408">
        <w:rPr>
          <w:rFonts w:cs="Calibri"/>
          <w:bCs/>
        </w:rPr>
        <w:t>płaskości</w:t>
      </w:r>
    </w:p>
    <w:p w:rsidR="00076408" w:rsidRPr="00076408" w:rsidRDefault="00076408" w:rsidP="00076408">
      <w:pPr>
        <w:spacing w:after="0"/>
        <w:jc w:val="both"/>
        <w:rPr>
          <w:rFonts w:cs="Calibri"/>
          <w:bCs/>
        </w:rPr>
      </w:pPr>
      <w:r w:rsidRPr="00076408">
        <w:rPr>
          <w:rFonts w:cs="Calibri"/>
          <w:bCs/>
        </w:rPr>
        <w:t>PN-93/S-02862 - Ochrona przeciwpo</w:t>
      </w:r>
      <w:r w:rsidR="00157EAC">
        <w:rPr>
          <w:rFonts w:cs="Calibri"/>
          <w:bCs/>
        </w:rPr>
        <w:t>ż</w:t>
      </w:r>
      <w:r w:rsidRPr="00076408">
        <w:rPr>
          <w:rFonts w:cs="Calibri"/>
          <w:bCs/>
        </w:rPr>
        <w:t xml:space="preserve">arowa w budownictwie. Metoda badania </w:t>
      </w:r>
      <w:r>
        <w:rPr>
          <w:rFonts w:cs="Calibri"/>
          <w:bCs/>
        </w:rPr>
        <w:t xml:space="preserve">niepalności </w:t>
      </w:r>
      <w:r w:rsidRPr="00076408">
        <w:rPr>
          <w:rFonts w:cs="Calibri"/>
          <w:bCs/>
        </w:rPr>
        <w:t>materiałów budowlanych</w:t>
      </w:r>
    </w:p>
    <w:p w:rsidR="00076408" w:rsidRPr="00076408" w:rsidRDefault="00076408" w:rsidP="00076408">
      <w:pPr>
        <w:spacing w:after="0"/>
        <w:jc w:val="both"/>
        <w:rPr>
          <w:rFonts w:cs="Calibri"/>
          <w:bCs/>
        </w:rPr>
      </w:pPr>
      <w:r w:rsidRPr="00076408">
        <w:rPr>
          <w:rFonts w:cs="Calibri"/>
          <w:bCs/>
        </w:rPr>
        <w:t xml:space="preserve">UA GS V11.07/2001 - Ustalenia Aprobacyjne </w:t>
      </w:r>
      <w:r w:rsidR="00157EAC" w:rsidRPr="00076408">
        <w:rPr>
          <w:rFonts w:cs="Calibri"/>
          <w:bCs/>
        </w:rPr>
        <w:t>dotyczące</w:t>
      </w:r>
      <w:r w:rsidRPr="00076408">
        <w:rPr>
          <w:rFonts w:cs="Calibri"/>
          <w:bCs/>
        </w:rPr>
        <w:t xml:space="preserve"> klasyfikacji ogniowej wyrobów</w:t>
      </w:r>
      <w:r>
        <w:rPr>
          <w:rFonts w:cs="Calibri"/>
          <w:bCs/>
        </w:rPr>
        <w:t xml:space="preserve"> </w:t>
      </w:r>
      <w:r w:rsidRPr="00076408">
        <w:rPr>
          <w:rFonts w:cs="Calibri"/>
          <w:bCs/>
        </w:rPr>
        <w:t xml:space="preserve">wielowarstwowych w zakresie </w:t>
      </w:r>
      <w:r w:rsidR="00157EAC" w:rsidRPr="00076408">
        <w:rPr>
          <w:rFonts w:cs="Calibri"/>
          <w:bCs/>
        </w:rPr>
        <w:t>niepalności</w:t>
      </w:r>
    </w:p>
    <w:p w:rsidR="00076408" w:rsidRPr="00076408" w:rsidRDefault="00076408" w:rsidP="00076408">
      <w:pPr>
        <w:spacing w:after="0"/>
        <w:jc w:val="both"/>
        <w:rPr>
          <w:rFonts w:cs="Calibri"/>
          <w:bCs/>
        </w:rPr>
      </w:pPr>
      <w:r w:rsidRPr="00076408">
        <w:rPr>
          <w:rFonts w:cs="Calibri"/>
          <w:bCs/>
        </w:rPr>
        <w:t>PN-B-79405:1997 - Płyty gipsowo-kartonowe</w:t>
      </w:r>
    </w:p>
    <w:p w:rsidR="00076408" w:rsidRPr="00076408" w:rsidRDefault="00076408" w:rsidP="00076408">
      <w:pPr>
        <w:spacing w:after="0"/>
        <w:jc w:val="both"/>
        <w:rPr>
          <w:rFonts w:cs="Calibri"/>
          <w:bCs/>
        </w:rPr>
      </w:pPr>
      <w:r w:rsidRPr="00076408">
        <w:rPr>
          <w:rFonts w:cs="Calibri"/>
          <w:bCs/>
        </w:rPr>
        <w:t>WTWiOR - Warunki Techniczne Wykonania i Odbioru Robót – ITB</w:t>
      </w:r>
    </w:p>
    <w:p w:rsidR="00076408" w:rsidRDefault="00076408" w:rsidP="00076408">
      <w:pPr>
        <w:spacing w:after="0"/>
        <w:jc w:val="both"/>
        <w:rPr>
          <w:rFonts w:cs="Calibri"/>
          <w:bCs/>
        </w:rPr>
      </w:pPr>
      <w:r w:rsidRPr="00076408">
        <w:rPr>
          <w:rFonts w:cs="Calibri"/>
          <w:bCs/>
        </w:rPr>
        <w:t>Instrukcja monta</w:t>
      </w:r>
      <w:r w:rsidR="00157EAC">
        <w:rPr>
          <w:rFonts w:cs="Calibri"/>
          <w:bCs/>
        </w:rPr>
        <w:t>ż</w:t>
      </w:r>
      <w:r w:rsidRPr="00076408">
        <w:rPr>
          <w:rFonts w:cs="Calibri"/>
          <w:bCs/>
        </w:rPr>
        <w:t>u wybranych producentów</w:t>
      </w:r>
    </w:p>
    <w:p w:rsidR="00076408" w:rsidRDefault="00076408" w:rsidP="00076408">
      <w:pPr>
        <w:spacing w:after="0"/>
        <w:jc w:val="both"/>
        <w:rPr>
          <w:rFonts w:cs="Calibri"/>
          <w:bCs/>
        </w:rPr>
      </w:pPr>
    </w:p>
    <w:p w:rsidR="00C13037" w:rsidRPr="00307154" w:rsidRDefault="00C13037" w:rsidP="00C13037">
      <w:pPr>
        <w:spacing w:after="0"/>
        <w:jc w:val="both"/>
        <w:rPr>
          <w:rFonts w:cs="Calibri"/>
          <w:bCs/>
        </w:rPr>
      </w:pPr>
      <w:r w:rsidRPr="00307154">
        <w:rPr>
          <w:rFonts w:cs="Calibri"/>
          <w:bCs/>
        </w:rPr>
        <w:t>Nie wymienienie tytułu jakiejkolwiek dziedziny, grupy, podgrupy czy normy nie zwalnia Wykonawcy od obowiązku stosowania wymogów określonych prawem polskim.</w:t>
      </w:r>
    </w:p>
    <w:p w:rsidR="00C13037" w:rsidRPr="00307154" w:rsidRDefault="00C13037" w:rsidP="00C13037">
      <w:pPr>
        <w:spacing w:after="0"/>
        <w:jc w:val="both"/>
        <w:rPr>
          <w:rFonts w:cs="Calibri"/>
          <w:bCs/>
        </w:rPr>
      </w:pPr>
      <w:r w:rsidRPr="00307154">
        <w:rPr>
          <w:rFonts w:cs="Calibri"/>
          <w:bCs/>
        </w:rPr>
        <w:t>Wykonawca będzie przestrzegał praw autorskich i patentowych. Jest zobowiązany do odpowiedzialności za spełnienie wszystkich wymagań prawnych w odniesieniu do używanych opatentowanych urządzeń lub metod.</w:t>
      </w:r>
    </w:p>
    <w:p w:rsidR="0054386D" w:rsidRDefault="0054386D" w:rsidP="00AC274D">
      <w:pPr>
        <w:spacing w:after="0"/>
        <w:jc w:val="both"/>
        <w:rPr>
          <w:rFonts w:cs="Calibri"/>
          <w:bCs/>
        </w:rPr>
      </w:pPr>
    </w:p>
    <w:sectPr w:rsidR="0054386D" w:rsidSect="00FC71E4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0161" w:rsidRDefault="00280161" w:rsidP="00655659">
      <w:pPr>
        <w:spacing w:after="0" w:line="240" w:lineRule="auto"/>
      </w:pPr>
      <w:r>
        <w:separator/>
      </w:r>
    </w:p>
  </w:endnote>
  <w:endnote w:type="continuationSeparator" w:id="0">
    <w:p w:rsidR="00280161" w:rsidRDefault="00280161" w:rsidP="00655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7D7" w:rsidRPr="00B42AED" w:rsidRDefault="007C57D7" w:rsidP="00655659">
    <w:pPr>
      <w:pStyle w:val="Stopka"/>
      <w:rPr>
        <w:bCs/>
        <w:sz w:val="18"/>
        <w:szCs w:val="18"/>
      </w:rPr>
    </w:pPr>
    <w:r w:rsidRPr="00B42AED">
      <w:rPr>
        <w:bCs/>
        <w:sz w:val="18"/>
        <w:szCs w:val="18"/>
      </w:rPr>
      <w:t xml:space="preserve">Specyfikacja Techniczna Wykonania i Odbioru Robót </w:t>
    </w:r>
    <w:r w:rsidRPr="00B42AED">
      <w:rPr>
        <w:bCs/>
        <w:sz w:val="18"/>
        <w:szCs w:val="18"/>
      </w:rPr>
      <w:tab/>
    </w:r>
    <w:r>
      <w:rPr>
        <w:bCs/>
        <w:sz w:val="18"/>
        <w:szCs w:val="18"/>
      </w:rPr>
      <w:tab/>
    </w:r>
    <w:r w:rsidRPr="00B42AED">
      <w:rPr>
        <w:sz w:val="18"/>
        <w:szCs w:val="18"/>
      </w:rPr>
      <w:t xml:space="preserve">Strona | </w:t>
    </w:r>
    <w:r w:rsidR="005C5396" w:rsidRPr="00B42AED">
      <w:rPr>
        <w:sz w:val="18"/>
        <w:szCs w:val="18"/>
      </w:rPr>
      <w:fldChar w:fldCharType="begin"/>
    </w:r>
    <w:r w:rsidRPr="00B42AED">
      <w:rPr>
        <w:sz w:val="18"/>
        <w:szCs w:val="18"/>
      </w:rPr>
      <w:instrText xml:space="preserve"> PAGE   \* MERGEFORMAT </w:instrText>
    </w:r>
    <w:r w:rsidR="005C5396" w:rsidRPr="00B42AED">
      <w:rPr>
        <w:sz w:val="18"/>
        <w:szCs w:val="18"/>
      </w:rPr>
      <w:fldChar w:fldCharType="separate"/>
    </w:r>
    <w:r w:rsidR="00884A05">
      <w:rPr>
        <w:noProof/>
        <w:sz w:val="18"/>
        <w:szCs w:val="18"/>
      </w:rPr>
      <w:t>2</w:t>
    </w:r>
    <w:r w:rsidR="005C5396" w:rsidRPr="00B42AED">
      <w:rPr>
        <w:sz w:val="18"/>
        <w:szCs w:val="18"/>
      </w:rPr>
      <w:fldChar w:fldCharType="end"/>
    </w:r>
  </w:p>
  <w:p w:rsidR="007C57D7" w:rsidRPr="00B42AED" w:rsidRDefault="00656C1B" w:rsidP="00656C1B">
    <w:pPr>
      <w:pStyle w:val="Stopka"/>
      <w:rPr>
        <w:sz w:val="18"/>
        <w:szCs w:val="18"/>
      </w:rPr>
    </w:pPr>
    <w:r w:rsidRPr="00656C1B">
      <w:rPr>
        <w:bCs/>
        <w:sz w:val="18"/>
        <w:szCs w:val="18"/>
      </w:rPr>
      <w:t>Roboty z prefabrykatów gipsowych i jastrychowych</w:t>
    </w:r>
    <w:r w:rsidR="00005E74">
      <w:rPr>
        <w:bCs/>
        <w:sz w:val="18"/>
        <w:szCs w:val="18"/>
      </w:rPr>
      <w:t xml:space="preserve"> – </w:t>
    </w:r>
    <w:r w:rsidR="00005E74" w:rsidRPr="00005E74">
      <w:rPr>
        <w:bCs/>
        <w:sz w:val="18"/>
        <w:szCs w:val="18"/>
      </w:rPr>
      <w:t>ST</w:t>
    </w:r>
    <w:r w:rsidR="00005E74">
      <w:rPr>
        <w:bCs/>
        <w:sz w:val="18"/>
        <w:szCs w:val="18"/>
      </w:rPr>
      <w:t xml:space="preserve"> </w:t>
    </w:r>
    <w:r w:rsidR="00345BA9">
      <w:rPr>
        <w:bCs/>
        <w:sz w:val="18"/>
        <w:szCs w:val="18"/>
      </w:rPr>
      <w:t>01.0</w:t>
    </w:r>
    <w:r>
      <w:rPr>
        <w:bCs/>
        <w:sz w:val="18"/>
        <w:szCs w:val="18"/>
      </w:rPr>
      <w:t>4</w:t>
    </w:r>
    <w:r w:rsidR="007C57D7" w:rsidRPr="00B42AED">
      <w:rPr>
        <w:bCs/>
        <w:sz w:val="18"/>
        <w:szCs w:val="18"/>
      </w:rPr>
      <w:tab/>
    </w:r>
    <w:r w:rsidR="007C57D7" w:rsidRPr="00B42AED">
      <w:rPr>
        <w:bCs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0161" w:rsidRDefault="00280161" w:rsidP="00655659">
      <w:pPr>
        <w:spacing w:after="0" w:line="240" w:lineRule="auto"/>
      </w:pPr>
      <w:r>
        <w:separator/>
      </w:r>
    </w:p>
  </w:footnote>
  <w:footnote w:type="continuationSeparator" w:id="0">
    <w:p w:rsidR="00280161" w:rsidRDefault="00280161" w:rsidP="006556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E0211"/>
    <w:multiLevelType w:val="hybridMultilevel"/>
    <w:tmpl w:val="7B389446"/>
    <w:lvl w:ilvl="0" w:tplc="6AA6DB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07399C"/>
    <w:multiLevelType w:val="hybridMultilevel"/>
    <w:tmpl w:val="ADCE64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4A1F34"/>
    <w:multiLevelType w:val="multilevel"/>
    <w:tmpl w:val="AE6E3B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9C67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4DB52E5"/>
    <w:multiLevelType w:val="hybridMultilevel"/>
    <w:tmpl w:val="D00E5C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7F523D"/>
    <w:multiLevelType w:val="multilevel"/>
    <w:tmpl w:val="76CAA6C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016C73"/>
    <w:multiLevelType w:val="multilevel"/>
    <w:tmpl w:val="87A43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0310"/>
    <w:rsid w:val="00001B21"/>
    <w:rsid w:val="000047B5"/>
    <w:rsid w:val="00005E74"/>
    <w:rsid w:val="00006CBD"/>
    <w:rsid w:val="00013D96"/>
    <w:rsid w:val="00015BB4"/>
    <w:rsid w:val="00024DCD"/>
    <w:rsid w:val="0003330B"/>
    <w:rsid w:val="00033B16"/>
    <w:rsid w:val="00033BC0"/>
    <w:rsid w:val="000426D1"/>
    <w:rsid w:val="00044957"/>
    <w:rsid w:val="00055D5D"/>
    <w:rsid w:val="00063B9E"/>
    <w:rsid w:val="00064CF3"/>
    <w:rsid w:val="00067CEB"/>
    <w:rsid w:val="00070D32"/>
    <w:rsid w:val="00076408"/>
    <w:rsid w:val="00076E18"/>
    <w:rsid w:val="00085F68"/>
    <w:rsid w:val="00094858"/>
    <w:rsid w:val="000A0FE2"/>
    <w:rsid w:val="000A1C81"/>
    <w:rsid w:val="000A3FBB"/>
    <w:rsid w:val="000A4F79"/>
    <w:rsid w:val="000A5188"/>
    <w:rsid w:val="000A53A3"/>
    <w:rsid w:val="000B22CF"/>
    <w:rsid w:val="000B32B3"/>
    <w:rsid w:val="000B5A17"/>
    <w:rsid w:val="000B76CC"/>
    <w:rsid w:val="000C05BA"/>
    <w:rsid w:val="000C1DBF"/>
    <w:rsid w:val="000C352D"/>
    <w:rsid w:val="000C3758"/>
    <w:rsid w:val="000C5CF1"/>
    <w:rsid w:val="000C5D0A"/>
    <w:rsid w:val="000C7AA1"/>
    <w:rsid w:val="000E4CD4"/>
    <w:rsid w:val="000E6DD6"/>
    <w:rsid w:val="000F5876"/>
    <w:rsid w:val="000F6455"/>
    <w:rsid w:val="0011454E"/>
    <w:rsid w:val="001157A3"/>
    <w:rsid w:val="001158A0"/>
    <w:rsid w:val="001253DD"/>
    <w:rsid w:val="00142D53"/>
    <w:rsid w:val="001441FB"/>
    <w:rsid w:val="00151F79"/>
    <w:rsid w:val="001526F1"/>
    <w:rsid w:val="00153C8F"/>
    <w:rsid w:val="00153F1C"/>
    <w:rsid w:val="00155182"/>
    <w:rsid w:val="00157EAC"/>
    <w:rsid w:val="001600BE"/>
    <w:rsid w:val="0016499A"/>
    <w:rsid w:val="00166E03"/>
    <w:rsid w:val="00177C7F"/>
    <w:rsid w:val="0018114F"/>
    <w:rsid w:val="0018255C"/>
    <w:rsid w:val="0018283C"/>
    <w:rsid w:val="00186C34"/>
    <w:rsid w:val="001A297A"/>
    <w:rsid w:val="001A6F1D"/>
    <w:rsid w:val="001B1FFC"/>
    <w:rsid w:val="001B3E57"/>
    <w:rsid w:val="001C6037"/>
    <w:rsid w:val="001C7CA9"/>
    <w:rsid w:val="001D248A"/>
    <w:rsid w:val="001D704A"/>
    <w:rsid w:val="001E14DA"/>
    <w:rsid w:val="001E591E"/>
    <w:rsid w:val="001F1830"/>
    <w:rsid w:val="001F19D5"/>
    <w:rsid w:val="001F7DD5"/>
    <w:rsid w:val="002001B8"/>
    <w:rsid w:val="00211062"/>
    <w:rsid w:val="002171BD"/>
    <w:rsid w:val="002204B0"/>
    <w:rsid w:val="00241F40"/>
    <w:rsid w:val="00253B02"/>
    <w:rsid w:val="0026046B"/>
    <w:rsid w:val="00265BFC"/>
    <w:rsid w:val="00267910"/>
    <w:rsid w:val="00267B27"/>
    <w:rsid w:val="00280161"/>
    <w:rsid w:val="00285AD6"/>
    <w:rsid w:val="0029056C"/>
    <w:rsid w:val="002A0AD7"/>
    <w:rsid w:val="002A184F"/>
    <w:rsid w:val="002A544F"/>
    <w:rsid w:val="002B0681"/>
    <w:rsid w:val="002C1D4C"/>
    <w:rsid w:val="002C5584"/>
    <w:rsid w:val="002C590A"/>
    <w:rsid w:val="002C7102"/>
    <w:rsid w:val="002D47C9"/>
    <w:rsid w:val="002E0EFE"/>
    <w:rsid w:val="002E19AB"/>
    <w:rsid w:val="002E392C"/>
    <w:rsid w:val="002F1E82"/>
    <w:rsid w:val="00301997"/>
    <w:rsid w:val="003070F5"/>
    <w:rsid w:val="00307154"/>
    <w:rsid w:val="00317EC9"/>
    <w:rsid w:val="00320B26"/>
    <w:rsid w:val="003237D3"/>
    <w:rsid w:val="00330ABC"/>
    <w:rsid w:val="0033371B"/>
    <w:rsid w:val="00345BA9"/>
    <w:rsid w:val="00347E67"/>
    <w:rsid w:val="00350286"/>
    <w:rsid w:val="00370EA7"/>
    <w:rsid w:val="00390F09"/>
    <w:rsid w:val="003934A4"/>
    <w:rsid w:val="003972AF"/>
    <w:rsid w:val="003A0966"/>
    <w:rsid w:val="003B1963"/>
    <w:rsid w:val="003C097C"/>
    <w:rsid w:val="003C7F45"/>
    <w:rsid w:val="003E718D"/>
    <w:rsid w:val="003F288C"/>
    <w:rsid w:val="00404392"/>
    <w:rsid w:val="0040464E"/>
    <w:rsid w:val="00405DC4"/>
    <w:rsid w:val="00411154"/>
    <w:rsid w:val="0041493E"/>
    <w:rsid w:val="0042462C"/>
    <w:rsid w:val="00442373"/>
    <w:rsid w:val="0045733E"/>
    <w:rsid w:val="00472C91"/>
    <w:rsid w:val="0047322C"/>
    <w:rsid w:val="00473BD8"/>
    <w:rsid w:val="00481EC2"/>
    <w:rsid w:val="00487D2B"/>
    <w:rsid w:val="0049630E"/>
    <w:rsid w:val="0049797D"/>
    <w:rsid w:val="004A52E9"/>
    <w:rsid w:val="004A5B05"/>
    <w:rsid w:val="004A6930"/>
    <w:rsid w:val="004B48D7"/>
    <w:rsid w:val="004B6E22"/>
    <w:rsid w:val="004C4E7E"/>
    <w:rsid w:val="004C7DA4"/>
    <w:rsid w:val="004E6829"/>
    <w:rsid w:val="005021CA"/>
    <w:rsid w:val="00506A3D"/>
    <w:rsid w:val="0052255F"/>
    <w:rsid w:val="00525B29"/>
    <w:rsid w:val="00526E4A"/>
    <w:rsid w:val="005309F8"/>
    <w:rsid w:val="00535676"/>
    <w:rsid w:val="0054386D"/>
    <w:rsid w:val="00546D49"/>
    <w:rsid w:val="00547B49"/>
    <w:rsid w:val="00547DC4"/>
    <w:rsid w:val="005516F8"/>
    <w:rsid w:val="005530D2"/>
    <w:rsid w:val="00553614"/>
    <w:rsid w:val="00554265"/>
    <w:rsid w:val="00554BB6"/>
    <w:rsid w:val="005730FB"/>
    <w:rsid w:val="005736CA"/>
    <w:rsid w:val="00586EEA"/>
    <w:rsid w:val="00590204"/>
    <w:rsid w:val="005928AF"/>
    <w:rsid w:val="005B457C"/>
    <w:rsid w:val="005B6DF4"/>
    <w:rsid w:val="005C5396"/>
    <w:rsid w:val="005D7E9B"/>
    <w:rsid w:val="005E03FC"/>
    <w:rsid w:val="005E1FD3"/>
    <w:rsid w:val="005E3A0F"/>
    <w:rsid w:val="005E66F6"/>
    <w:rsid w:val="005E7A61"/>
    <w:rsid w:val="005E7EE0"/>
    <w:rsid w:val="005F0497"/>
    <w:rsid w:val="005F4091"/>
    <w:rsid w:val="005F7645"/>
    <w:rsid w:val="00607BD9"/>
    <w:rsid w:val="00615A75"/>
    <w:rsid w:val="006171E4"/>
    <w:rsid w:val="00621F9E"/>
    <w:rsid w:val="006246A1"/>
    <w:rsid w:val="0063023F"/>
    <w:rsid w:val="00640941"/>
    <w:rsid w:val="00651557"/>
    <w:rsid w:val="006522D7"/>
    <w:rsid w:val="0065513D"/>
    <w:rsid w:val="00655659"/>
    <w:rsid w:val="00656376"/>
    <w:rsid w:val="00656C1B"/>
    <w:rsid w:val="006709DF"/>
    <w:rsid w:val="00672FEC"/>
    <w:rsid w:val="00683F5A"/>
    <w:rsid w:val="006924D2"/>
    <w:rsid w:val="006A3F97"/>
    <w:rsid w:val="006C7FD1"/>
    <w:rsid w:val="006E16FE"/>
    <w:rsid w:val="006E181C"/>
    <w:rsid w:val="006F3820"/>
    <w:rsid w:val="006F4696"/>
    <w:rsid w:val="006F6DA5"/>
    <w:rsid w:val="00703FA4"/>
    <w:rsid w:val="007056C2"/>
    <w:rsid w:val="00710B87"/>
    <w:rsid w:val="00714A78"/>
    <w:rsid w:val="007322A6"/>
    <w:rsid w:val="00732FCD"/>
    <w:rsid w:val="00743E7A"/>
    <w:rsid w:val="00744F3B"/>
    <w:rsid w:val="00753888"/>
    <w:rsid w:val="007564C2"/>
    <w:rsid w:val="00781B78"/>
    <w:rsid w:val="00791072"/>
    <w:rsid w:val="007A4390"/>
    <w:rsid w:val="007A50B9"/>
    <w:rsid w:val="007B3501"/>
    <w:rsid w:val="007B7460"/>
    <w:rsid w:val="007C1C50"/>
    <w:rsid w:val="007C29B6"/>
    <w:rsid w:val="007C57D7"/>
    <w:rsid w:val="007D125A"/>
    <w:rsid w:val="007D4C55"/>
    <w:rsid w:val="007D7D96"/>
    <w:rsid w:val="007F4690"/>
    <w:rsid w:val="00802048"/>
    <w:rsid w:val="008079C6"/>
    <w:rsid w:val="008105FE"/>
    <w:rsid w:val="008113ED"/>
    <w:rsid w:val="0081673C"/>
    <w:rsid w:val="00826B3B"/>
    <w:rsid w:val="008341D6"/>
    <w:rsid w:val="00843D12"/>
    <w:rsid w:val="00845133"/>
    <w:rsid w:val="008505A9"/>
    <w:rsid w:val="00853921"/>
    <w:rsid w:val="00864A20"/>
    <w:rsid w:val="00872E75"/>
    <w:rsid w:val="00884A05"/>
    <w:rsid w:val="008850A5"/>
    <w:rsid w:val="00895333"/>
    <w:rsid w:val="008A7C37"/>
    <w:rsid w:val="008C3BB6"/>
    <w:rsid w:val="008C6ED7"/>
    <w:rsid w:val="008E3C73"/>
    <w:rsid w:val="008E4390"/>
    <w:rsid w:val="008F46A2"/>
    <w:rsid w:val="009077FF"/>
    <w:rsid w:val="00911379"/>
    <w:rsid w:val="00912D8A"/>
    <w:rsid w:val="009174D5"/>
    <w:rsid w:val="00920C01"/>
    <w:rsid w:val="00927958"/>
    <w:rsid w:val="00931E18"/>
    <w:rsid w:val="00935B55"/>
    <w:rsid w:val="009430E5"/>
    <w:rsid w:val="00944125"/>
    <w:rsid w:val="0094457F"/>
    <w:rsid w:val="00951905"/>
    <w:rsid w:val="00954301"/>
    <w:rsid w:val="00965418"/>
    <w:rsid w:val="00971772"/>
    <w:rsid w:val="00971D77"/>
    <w:rsid w:val="00973142"/>
    <w:rsid w:val="0097394A"/>
    <w:rsid w:val="00975306"/>
    <w:rsid w:val="00976CF7"/>
    <w:rsid w:val="0098262F"/>
    <w:rsid w:val="00983CC7"/>
    <w:rsid w:val="00986526"/>
    <w:rsid w:val="009A4857"/>
    <w:rsid w:val="009B0FCB"/>
    <w:rsid w:val="009C2999"/>
    <w:rsid w:val="009C44C9"/>
    <w:rsid w:val="009D2BF2"/>
    <w:rsid w:val="009D6A87"/>
    <w:rsid w:val="009E4C51"/>
    <w:rsid w:val="009E7CFC"/>
    <w:rsid w:val="009F1B2D"/>
    <w:rsid w:val="00A05F47"/>
    <w:rsid w:val="00A07E2D"/>
    <w:rsid w:val="00A160EB"/>
    <w:rsid w:val="00A1644D"/>
    <w:rsid w:val="00A24283"/>
    <w:rsid w:val="00A25CE4"/>
    <w:rsid w:val="00A31ACF"/>
    <w:rsid w:val="00A34618"/>
    <w:rsid w:val="00A347EB"/>
    <w:rsid w:val="00A414CB"/>
    <w:rsid w:val="00A45CE5"/>
    <w:rsid w:val="00A46635"/>
    <w:rsid w:val="00A47A48"/>
    <w:rsid w:val="00A60DAF"/>
    <w:rsid w:val="00A70914"/>
    <w:rsid w:val="00A80C69"/>
    <w:rsid w:val="00A8315C"/>
    <w:rsid w:val="00A94220"/>
    <w:rsid w:val="00A95F67"/>
    <w:rsid w:val="00AA5F79"/>
    <w:rsid w:val="00AB0059"/>
    <w:rsid w:val="00AB09A1"/>
    <w:rsid w:val="00AB1097"/>
    <w:rsid w:val="00AC274D"/>
    <w:rsid w:val="00AC29CB"/>
    <w:rsid w:val="00AD5FAA"/>
    <w:rsid w:val="00AF243F"/>
    <w:rsid w:val="00AF5107"/>
    <w:rsid w:val="00B05B81"/>
    <w:rsid w:val="00B13E85"/>
    <w:rsid w:val="00B15092"/>
    <w:rsid w:val="00B16B5E"/>
    <w:rsid w:val="00B201B2"/>
    <w:rsid w:val="00B20ADB"/>
    <w:rsid w:val="00B20E38"/>
    <w:rsid w:val="00B273A5"/>
    <w:rsid w:val="00B31432"/>
    <w:rsid w:val="00B324EE"/>
    <w:rsid w:val="00B37F20"/>
    <w:rsid w:val="00B41618"/>
    <w:rsid w:val="00B50C7F"/>
    <w:rsid w:val="00B512F9"/>
    <w:rsid w:val="00B650AE"/>
    <w:rsid w:val="00B80BFE"/>
    <w:rsid w:val="00B82E65"/>
    <w:rsid w:val="00B84733"/>
    <w:rsid w:val="00B85E2E"/>
    <w:rsid w:val="00B9061D"/>
    <w:rsid w:val="00B909C3"/>
    <w:rsid w:val="00BA06D9"/>
    <w:rsid w:val="00BA30AA"/>
    <w:rsid w:val="00BA5DA3"/>
    <w:rsid w:val="00BB41FD"/>
    <w:rsid w:val="00BB631A"/>
    <w:rsid w:val="00BC79B6"/>
    <w:rsid w:val="00BD4B40"/>
    <w:rsid w:val="00BE5C3A"/>
    <w:rsid w:val="00C05A16"/>
    <w:rsid w:val="00C13037"/>
    <w:rsid w:val="00C15CBB"/>
    <w:rsid w:val="00C1609B"/>
    <w:rsid w:val="00C22D26"/>
    <w:rsid w:val="00C26ADD"/>
    <w:rsid w:val="00C337A0"/>
    <w:rsid w:val="00C35765"/>
    <w:rsid w:val="00C403FD"/>
    <w:rsid w:val="00C4081D"/>
    <w:rsid w:val="00C474B6"/>
    <w:rsid w:val="00C7015A"/>
    <w:rsid w:val="00C70DE3"/>
    <w:rsid w:val="00C731F6"/>
    <w:rsid w:val="00C83452"/>
    <w:rsid w:val="00C84196"/>
    <w:rsid w:val="00C8457F"/>
    <w:rsid w:val="00C85555"/>
    <w:rsid w:val="00C92E46"/>
    <w:rsid w:val="00C97D9B"/>
    <w:rsid w:val="00CB1438"/>
    <w:rsid w:val="00CB59F7"/>
    <w:rsid w:val="00CC2D1B"/>
    <w:rsid w:val="00CC7BCD"/>
    <w:rsid w:val="00CD4624"/>
    <w:rsid w:val="00CD7EDA"/>
    <w:rsid w:val="00CE1BB0"/>
    <w:rsid w:val="00CE2EA4"/>
    <w:rsid w:val="00CE4010"/>
    <w:rsid w:val="00CE4201"/>
    <w:rsid w:val="00CE42BF"/>
    <w:rsid w:val="00CF1F23"/>
    <w:rsid w:val="00CF63B0"/>
    <w:rsid w:val="00D03DAA"/>
    <w:rsid w:val="00D04899"/>
    <w:rsid w:val="00D10872"/>
    <w:rsid w:val="00D10BB1"/>
    <w:rsid w:val="00D17332"/>
    <w:rsid w:val="00D225BC"/>
    <w:rsid w:val="00D279D6"/>
    <w:rsid w:val="00D345F4"/>
    <w:rsid w:val="00D36824"/>
    <w:rsid w:val="00D52676"/>
    <w:rsid w:val="00D53F66"/>
    <w:rsid w:val="00D55C10"/>
    <w:rsid w:val="00DA05DF"/>
    <w:rsid w:val="00DA69A8"/>
    <w:rsid w:val="00DA78F0"/>
    <w:rsid w:val="00DB2342"/>
    <w:rsid w:val="00DC6F40"/>
    <w:rsid w:val="00DD163C"/>
    <w:rsid w:val="00DD5C01"/>
    <w:rsid w:val="00DD7D35"/>
    <w:rsid w:val="00DE46A9"/>
    <w:rsid w:val="00DF04BA"/>
    <w:rsid w:val="00E077F9"/>
    <w:rsid w:val="00E10310"/>
    <w:rsid w:val="00E1486B"/>
    <w:rsid w:val="00E168B2"/>
    <w:rsid w:val="00E22B0C"/>
    <w:rsid w:val="00E26FE5"/>
    <w:rsid w:val="00E30025"/>
    <w:rsid w:val="00E316E2"/>
    <w:rsid w:val="00E34CE4"/>
    <w:rsid w:val="00E46A79"/>
    <w:rsid w:val="00E47998"/>
    <w:rsid w:val="00E60F37"/>
    <w:rsid w:val="00E72A18"/>
    <w:rsid w:val="00E76041"/>
    <w:rsid w:val="00E81192"/>
    <w:rsid w:val="00E831CF"/>
    <w:rsid w:val="00E90EB1"/>
    <w:rsid w:val="00E94734"/>
    <w:rsid w:val="00EA1516"/>
    <w:rsid w:val="00EA7250"/>
    <w:rsid w:val="00EB290B"/>
    <w:rsid w:val="00EC2B45"/>
    <w:rsid w:val="00EC2F75"/>
    <w:rsid w:val="00ED5C43"/>
    <w:rsid w:val="00EF1498"/>
    <w:rsid w:val="00EF3BAF"/>
    <w:rsid w:val="00EF7CD5"/>
    <w:rsid w:val="00F11266"/>
    <w:rsid w:val="00F128B5"/>
    <w:rsid w:val="00F23575"/>
    <w:rsid w:val="00F270CE"/>
    <w:rsid w:val="00F329F4"/>
    <w:rsid w:val="00F32D64"/>
    <w:rsid w:val="00F40D9C"/>
    <w:rsid w:val="00F42187"/>
    <w:rsid w:val="00F42C5E"/>
    <w:rsid w:val="00F454D9"/>
    <w:rsid w:val="00F62FC5"/>
    <w:rsid w:val="00F65C08"/>
    <w:rsid w:val="00F67181"/>
    <w:rsid w:val="00F67781"/>
    <w:rsid w:val="00F80D2C"/>
    <w:rsid w:val="00F866F3"/>
    <w:rsid w:val="00F86FA9"/>
    <w:rsid w:val="00F9102F"/>
    <w:rsid w:val="00FA0C80"/>
    <w:rsid w:val="00FB4009"/>
    <w:rsid w:val="00FC71E4"/>
    <w:rsid w:val="00FD0BD9"/>
    <w:rsid w:val="00FE098C"/>
    <w:rsid w:val="00FE1D4D"/>
    <w:rsid w:val="00FE738A"/>
    <w:rsid w:val="00FF13E3"/>
    <w:rsid w:val="00FF464F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4717CE9-2251-475D-8987-53A5027F2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  <w:rsid w:val="005B6DF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1106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5E7A61"/>
    <w:pPr>
      <w:keepNext/>
      <w:spacing w:before="120" w:after="120" w:line="240" w:lineRule="auto"/>
      <w:jc w:val="both"/>
      <w:outlineLvl w:val="1"/>
    </w:pPr>
    <w:rPr>
      <w:rFonts w:ascii="Times New Roman" w:eastAsia="Times New Roman" w:hAnsi="Times New Roman"/>
      <w:b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486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486B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6E4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55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659"/>
  </w:style>
  <w:style w:type="paragraph" w:styleId="Stopka">
    <w:name w:val="footer"/>
    <w:basedOn w:val="Normalny"/>
    <w:link w:val="StopkaZnak"/>
    <w:uiPriority w:val="99"/>
    <w:unhideWhenUsed/>
    <w:rsid w:val="00655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659"/>
  </w:style>
  <w:style w:type="paragraph" w:styleId="Tekstdymka">
    <w:name w:val="Balloon Text"/>
    <w:basedOn w:val="Normalny"/>
    <w:link w:val="TekstdymkaZnak"/>
    <w:uiPriority w:val="99"/>
    <w:semiHidden/>
    <w:unhideWhenUsed/>
    <w:rsid w:val="00655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659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21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21C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21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21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21CA"/>
    <w:rPr>
      <w:b/>
      <w:bCs/>
      <w:sz w:val="20"/>
      <w:szCs w:val="20"/>
    </w:rPr>
  </w:style>
  <w:style w:type="paragraph" w:styleId="Tekstblokowy">
    <w:name w:val="Block Text"/>
    <w:basedOn w:val="Normalny"/>
    <w:uiPriority w:val="99"/>
    <w:semiHidden/>
    <w:unhideWhenUsed/>
    <w:rsid w:val="00802048"/>
    <w:pPr>
      <w:pBdr>
        <w:top w:val="single" w:sz="2" w:space="10" w:color="4F81BD" w:shadow="1"/>
        <w:left w:val="single" w:sz="2" w:space="10" w:color="4F81BD" w:shadow="1"/>
        <w:bottom w:val="single" w:sz="2" w:space="10" w:color="4F81BD" w:shadow="1"/>
        <w:right w:val="single" w:sz="2" w:space="10" w:color="4F81BD" w:shadow="1"/>
      </w:pBdr>
      <w:ind w:left="1152" w:right="1152"/>
    </w:pPr>
    <w:rPr>
      <w:rFonts w:eastAsia="Times New Roman"/>
      <w:i/>
      <w:iCs/>
      <w:color w:val="4F81BD"/>
    </w:rPr>
  </w:style>
  <w:style w:type="character" w:customStyle="1" w:styleId="Nagwek2Znak">
    <w:name w:val="Nagłówek 2 Znak"/>
    <w:basedOn w:val="Domylnaczcionkaakapitu"/>
    <w:link w:val="Nagwek2"/>
    <w:rsid w:val="005E7A6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tekstost">
    <w:name w:val="tekst ost"/>
    <w:basedOn w:val="Normalny"/>
    <w:rsid w:val="005E7A61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1106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ekstpodstawowy2">
    <w:name w:val="Body Text 2"/>
    <w:basedOn w:val="Normalny"/>
    <w:link w:val="Tekstpodstawowy2Znak"/>
    <w:rsid w:val="00211062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11062"/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Tekstinstrukcji">
    <w:name w:val="Tekst instrukcji"/>
    <w:basedOn w:val="Tekstpodstawowy"/>
    <w:rsid w:val="00AB09A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AB09A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B09A1"/>
  </w:style>
  <w:style w:type="character" w:customStyle="1" w:styleId="Nagwek4Znak">
    <w:name w:val="Nagłówek 4 Znak"/>
    <w:basedOn w:val="Domylnaczcionkaakapitu"/>
    <w:link w:val="Nagwek4"/>
    <w:uiPriority w:val="9"/>
    <w:semiHidden/>
    <w:rsid w:val="00E1486B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486B"/>
    <w:rPr>
      <w:rFonts w:ascii="Cambria" w:eastAsia="Times New Roman" w:hAnsi="Cambria" w:cs="Times New Roman"/>
      <w:color w:val="243F6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1486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1486B"/>
  </w:style>
  <w:style w:type="paragraph" w:styleId="NormalnyWeb">
    <w:name w:val="Normal (Web)"/>
    <w:basedOn w:val="Normalny"/>
    <w:uiPriority w:val="99"/>
    <w:rsid w:val="00E1486B"/>
    <w:pPr>
      <w:widowControl w:val="0"/>
      <w:spacing w:before="100" w:after="100" w:line="240" w:lineRule="auto"/>
    </w:pPr>
    <w:rPr>
      <w:rFonts w:ascii="Arial" w:eastAsia="Times New Roman" w:hAnsi="Arial" w:cs="Arial"/>
      <w:sz w:val="24"/>
      <w:lang w:eastAsia="pl-PL"/>
    </w:rPr>
  </w:style>
  <w:style w:type="paragraph" w:styleId="Lista3">
    <w:name w:val="List 3"/>
    <w:basedOn w:val="Normalny"/>
    <w:rsid w:val="00E1486B"/>
    <w:pPr>
      <w:spacing w:after="0" w:line="240" w:lineRule="auto"/>
      <w:ind w:left="849" w:hanging="283"/>
    </w:pPr>
    <w:rPr>
      <w:rFonts w:ascii="Arial" w:eastAsia="Times New Roman" w:hAnsi="Arial" w:cs="Arial"/>
      <w:sz w:val="26"/>
      <w:lang w:eastAsia="pl-PL"/>
    </w:rPr>
  </w:style>
  <w:style w:type="paragraph" w:styleId="Lista2">
    <w:name w:val="List 2"/>
    <w:basedOn w:val="Normalny"/>
    <w:rsid w:val="00E1486B"/>
    <w:pPr>
      <w:spacing w:after="0" w:line="240" w:lineRule="auto"/>
      <w:ind w:left="566" w:hanging="283"/>
    </w:pPr>
    <w:rPr>
      <w:rFonts w:ascii="Arial" w:eastAsia="Times New Roman" w:hAnsi="Arial" w:cs="Arial"/>
      <w:sz w:val="26"/>
      <w:lang w:eastAsia="pl-PL"/>
    </w:rPr>
  </w:style>
  <w:style w:type="paragraph" w:styleId="Lista-kontynuacja">
    <w:name w:val="List Continue"/>
    <w:basedOn w:val="Normalny"/>
    <w:rsid w:val="00E1486B"/>
    <w:pPr>
      <w:spacing w:after="120" w:line="240" w:lineRule="auto"/>
      <w:ind w:left="283"/>
    </w:pPr>
    <w:rPr>
      <w:rFonts w:ascii="Arial" w:eastAsia="Times New Roman" w:hAnsi="Arial" w:cs="Arial"/>
      <w:sz w:val="26"/>
      <w:lang w:eastAsia="pl-PL"/>
    </w:rPr>
  </w:style>
  <w:style w:type="paragraph" w:styleId="Listapunktowana2">
    <w:name w:val="List Bullet 2"/>
    <w:basedOn w:val="Normalny"/>
    <w:autoRedefine/>
    <w:rsid w:val="001D704A"/>
    <w:pPr>
      <w:spacing w:after="0" w:line="240" w:lineRule="auto"/>
      <w:ind w:left="851" w:firstLine="17"/>
    </w:pPr>
    <w:rPr>
      <w:rFonts w:ascii="Arial" w:eastAsia="Times New Roman" w:hAnsi="Arial" w:cs="Arial"/>
      <w:sz w:val="24"/>
      <w:lang w:eastAsia="pl-PL"/>
    </w:rPr>
  </w:style>
  <w:style w:type="character" w:customStyle="1" w:styleId="apple-converted-space">
    <w:name w:val="apple-converted-space"/>
    <w:basedOn w:val="Domylnaczcionkaakapitu"/>
    <w:rsid w:val="00A46635"/>
  </w:style>
  <w:style w:type="character" w:styleId="Pogrubienie">
    <w:name w:val="Strong"/>
    <w:basedOn w:val="Domylnaczcionkaakapitu"/>
    <w:uiPriority w:val="22"/>
    <w:qFormat/>
    <w:rsid w:val="00A46635"/>
    <w:rPr>
      <w:b/>
      <w:bCs/>
    </w:rPr>
  </w:style>
  <w:style w:type="table" w:styleId="Tabela-Siatka">
    <w:name w:val="Table Grid"/>
    <w:basedOn w:val="Standardowy"/>
    <w:uiPriority w:val="59"/>
    <w:rsid w:val="00AC29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4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90029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9936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725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7797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360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78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1889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523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1167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5753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481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7409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12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8279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86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8" w:color="auto"/>
                <w:bottom w:val="single" w:sz="6" w:space="4" w:color="CCCCCC"/>
                <w:right w:val="none" w:sz="0" w:space="0" w:color="auto"/>
              </w:divBdr>
            </w:div>
            <w:div w:id="1049915307">
              <w:marLeft w:val="0"/>
              <w:marRight w:val="0"/>
              <w:marTop w:val="0"/>
              <w:marBottom w:val="0"/>
              <w:divBdr>
                <w:top w:val="none" w:sz="0" w:space="8" w:color="auto"/>
                <w:left w:val="none" w:sz="0" w:space="8" w:color="auto"/>
                <w:bottom w:val="single" w:sz="6" w:space="8" w:color="CCCCCC"/>
                <w:right w:val="none" w:sz="0" w:space="8" w:color="auto"/>
              </w:divBdr>
              <w:divsChild>
                <w:div w:id="103727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065658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0626942">
              <w:marLeft w:val="0"/>
              <w:marRight w:val="0"/>
              <w:marTop w:val="0"/>
              <w:marBottom w:val="0"/>
              <w:divBdr>
                <w:top w:val="none" w:sz="0" w:space="8" w:color="auto"/>
                <w:left w:val="none" w:sz="0" w:space="8" w:color="auto"/>
                <w:bottom w:val="single" w:sz="6" w:space="8" w:color="CCCCCC"/>
                <w:right w:val="none" w:sz="0" w:space="8" w:color="auto"/>
              </w:divBdr>
              <w:divsChild>
                <w:div w:id="54699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33590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4595396">
              <w:marLeft w:val="0"/>
              <w:marRight w:val="0"/>
              <w:marTop w:val="0"/>
              <w:marBottom w:val="0"/>
              <w:divBdr>
                <w:top w:val="none" w:sz="0" w:space="8" w:color="auto"/>
                <w:left w:val="none" w:sz="0" w:space="8" w:color="auto"/>
                <w:bottom w:val="single" w:sz="6" w:space="8" w:color="CCCCCC"/>
                <w:right w:val="none" w:sz="0" w:space="8" w:color="auto"/>
              </w:divBdr>
              <w:divsChild>
                <w:div w:id="74187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506263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71032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290277">
              <w:marLeft w:val="0"/>
              <w:marRight w:val="0"/>
              <w:marTop w:val="0"/>
              <w:marBottom w:val="0"/>
              <w:divBdr>
                <w:top w:val="none" w:sz="0" w:space="8" w:color="auto"/>
                <w:left w:val="none" w:sz="0" w:space="8" w:color="auto"/>
                <w:bottom w:val="single" w:sz="6" w:space="8" w:color="CCCCCC"/>
                <w:right w:val="none" w:sz="0" w:space="8" w:color="auto"/>
              </w:divBdr>
              <w:divsChild>
                <w:div w:id="43876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471688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6562189">
              <w:marLeft w:val="0"/>
              <w:marRight w:val="0"/>
              <w:marTop w:val="0"/>
              <w:marBottom w:val="0"/>
              <w:divBdr>
                <w:top w:val="none" w:sz="0" w:space="8" w:color="auto"/>
                <w:left w:val="none" w:sz="0" w:space="8" w:color="auto"/>
                <w:bottom w:val="single" w:sz="6" w:space="8" w:color="CCCCCC"/>
                <w:right w:val="none" w:sz="0" w:space="8" w:color="auto"/>
              </w:divBdr>
              <w:divsChild>
                <w:div w:id="103365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51343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7088268">
              <w:marLeft w:val="0"/>
              <w:marRight w:val="0"/>
              <w:marTop w:val="0"/>
              <w:marBottom w:val="0"/>
              <w:divBdr>
                <w:top w:val="none" w:sz="0" w:space="8" w:color="auto"/>
                <w:left w:val="none" w:sz="0" w:space="8" w:color="auto"/>
                <w:bottom w:val="single" w:sz="6" w:space="8" w:color="CCCCCC"/>
                <w:right w:val="none" w:sz="0" w:space="8" w:color="auto"/>
              </w:divBdr>
              <w:divsChild>
                <w:div w:id="87519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747548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1403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3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8" w:color="auto"/>
                <w:bottom w:val="single" w:sz="6" w:space="4" w:color="CCCCCC"/>
                <w:right w:val="none" w:sz="0" w:space="0" w:color="auto"/>
              </w:divBdr>
            </w:div>
            <w:div w:id="2124303267">
              <w:marLeft w:val="0"/>
              <w:marRight w:val="0"/>
              <w:marTop w:val="0"/>
              <w:marBottom w:val="0"/>
              <w:divBdr>
                <w:top w:val="none" w:sz="0" w:space="8" w:color="auto"/>
                <w:left w:val="none" w:sz="0" w:space="8" w:color="auto"/>
                <w:bottom w:val="single" w:sz="6" w:space="8" w:color="CCCCCC"/>
                <w:right w:val="none" w:sz="0" w:space="8" w:color="auto"/>
              </w:divBdr>
              <w:divsChild>
                <w:div w:id="140255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331392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5054303">
              <w:marLeft w:val="0"/>
              <w:marRight w:val="0"/>
              <w:marTop w:val="0"/>
              <w:marBottom w:val="0"/>
              <w:divBdr>
                <w:top w:val="none" w:sz="0" w:space="8" w:color="auto"/>
                <w:left w:val="none" w:sz="0" w:space="8" w:color="auto"/>
                <w:bottom w:val="single" w:sz="6" w:space="8" w:color="CCCCCC"/>
                <w:right w:val="none" w:sz="0" w:space="8" w:color="auto"/>
              </w:divBdr>
              <w:divsChild>
                <w:div w:id="153711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46509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5173701">
              <w:marLeft w:val="0"/>
              <w:marRight w:val="0"/>
              <w:marTop w:val="0"/>
              <w:marBottom w:val="0"/>
              <w:divBdr>
                <w:top w:val="none" w:sz="0" w:space="8" w:color="auto"/>
                <w:left w:val="none" w:sz="0" w:space="8" w:color="auto"/>
                <w:bottom w:val="single" w:sz="6" w:space="8" w:color="CCCCCC"/>
                <w:right w:val="none" w:sz="0" w:space="8" w:color="auto"/>
              </w:divBdr>
              <w:divsChild>
                <w:div w:id="228468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17068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4141359">
              <w:marLeft w:val="0"/>
              <w:marRight w:val="0"/>
              <w:marTop w:val="0"/>
              <w:marBottom w:val="0"/>
              <w:divBdr>
                <w:top w:val="none" w:sz="0" w:space="8" w:color="auto"/>
                <w:left w:val="none" w:sz="0" w:space="8" w:color="auto"/>
                <w:bottom w:val="single" w:sz="6" w:space="8" w:color="CCCCCC"/>
                <w:right w:val="none" w:sz="0" w:space="8" w:color="auto"/>
              </w:divBdr>
              <w:divsChild>
                <w:div w:id="68001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061552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06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4615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02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8" w:color="auto"/>
                <w:bottom w:val="single" w:sz="6" w:space="4" w:color="CCCCCC"/>
                <w:right w:val="none" w:sz="0" w:space="0" w:color="auto"/>
              </w:divBdr>
            </w:div>
            <w:div w:id="1892424112">
              <w:marLeft w:val="0"/>
              <w:marRight w:val="0"/>
              <w:marTop w:val="0"/>
              <w:marBottom w:val="0"/>
              <w:divBdr>
                <w:top w:val="none" w:sz="0" w:space="8" w:color="auto"/>
                <w:left w:val="none" w:sz="0" w:space="8" w:color="auto"/>
                <w:bottom w:val="single" w:sz="6" w:space="8" w:color="CCCCCC"/>
                <w:right w:val="none" w:sz="0" w:space="8" w:color="auto"/>
              </w:divBdr>
              <w:divsChild>
                <w:div w:id="139434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531007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6585485">
              <w:marLeft w:val="0"/>
              <w:marRight w:val="0"/>
              <w:marTop w:val="0"/>
              <w:marBottom w:val="0"/>
              <w:divBdr>
                <w:top w:val="none" w:sz="0" w:space="8" w:color="auto"/>
                <w:left w:val="none" w:sz="0" w:space="8" w:color="auto"/>
                <w:bottom w:val="single" w:sz="6" w:space="8" w:color="CCCCCC"/>
                <w:right w:val="none" w:sz="0" w:space="8" w:color="auto"/>
              </w:divBdr>
              <w:divsChild>
                <w:div w:id="14019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410639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367528">
              <w:marLeft w:val="0"/>
              <w:marRight w:val="0"/>
              <w:marTop w:val="0"/>
              <w:marBottom w:val="0"/>
              <w:divBdr>
                <w:top w:val="none" w:sz="0" w:space="8" w:color="auto"/>
                <w:left w:val="none" w:sz="0" w:space="8" w:color="auto"/>
                <w:bottom w:val="single" w:sz="6" w:space="8" w:color="CCCCCC"/>
                <w:right w:val="none" w:sz="0" w:space="8" w:color="auto"/>
              </w:divBdr>
              <w:divsChild>
                <w:div w:id="199198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55373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828691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148163">
              <w:marLeft w:val="0"/>
              <w:marRight w:val="0"/>
              <w:marTop w:val="0"/>
              <w:marBottom w:val="0"/>
              <w:divBdr>
                <w:top w:val="none" w:sz="0" w:space="8" w:color="auto"/>
                <w:left w:val="none" w:sz="0" w:space="8" w:color="auto"/>
                <w:bottom w:val="single" w:sz="6" w:space="8" w:color="CCCCCC"/>
                <w:right w:val="none" w:sz="0" w:space="8" w:color="auto"/>
              </w:divBdr>
              <w:divsChild>
                <w:div w:id="1727798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40769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1704544">
              <w:marLeft w:val="0"/>
              <w:marRight w:val="0"/>
              <w:marTop w:val="0"/>
              <w:marBottom w:val="0"/>
              <w:divBdr>
                <w:top w:val="none" w:sz="0" w:space="8" w:color="auto"/>
                <w:left w:val="none" w:sz="0" w:space="8" w:color="auto"/>
                <w:bottom w:val="single" w:sz="6" w:space="8" w:color="CCCCCC"/>
                <w:right w:val="none" w:sz="0" w:space="8" w:color="auto"/>
              </w:divBdr>
              <w:divsChild>
                <w:div w:id="76507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03412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6555157">
              <w:marLeft w:val="0"/>
              <w:marRight w:val="0"/>
              <w:marTop w:val="0"/>
              <w:marBottom w:val="0"/>
              <w:divBdr>
                <w:top w:val="none" w:sz="0" w:space="8" w:color="auto"/>
                <w:left w:val="none" w:sz="0" w:space="8" w:color="auto"/>
                <w:bottom w:val="single" w:sz="6" w:space="8" w:color="CCCCCC"/>
                <w:right w:val="none" w:sz="0" w:space="8" w:color="auto"/>
              </w:divBdr>
              <w:divsChild>
                <w:div w:id="214508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403156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561408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8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8" w:color="auto"/>
                <w:bottom w:val="single" w:sz="6" w:space="4" w:color="CCCCCC"/>
                <w:right w:val="none" w:sz="0" w:space="0" w:color="auto"/>
              </w:divBdr>
            </w:div>
            <w:div w:id="1979257027">
              <w:marLeft w:val="0"/>
              <w:marRight w:val="0"/>
              <w:marTop w:val="0"/>
              <w:marBottom w:val="0"/>
              <w:divBdr>
                <w:top w:val="none" w:sz="0" w:space="8" w:color="auto"/>
                <w:left w:val="none" w:sz="0" w:space="8" w:color="auto"/>
                <w:bottom w:val="single" w:sz="6" w:space="8" w:color="CCCCCC"/>
                <w:right w:val="none" w:sz="0" w:space="8" w:color="auto"/>
              </w:divBdr>
              <w:divsChild>
                <w:div w:id="82100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451573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7107581">
              <w:marLeft w:val="0"/>
              <w:marRight w:val="0"/>
              <w:marTop w:val="0"/>
              <w:marBottom w:val="0"/>
              <w:divBdr>
                <w:top w:val="none" w:sz="0" w:space="8" w:color="auto"/>
                <w:left w:val="none" w:sz="0" w:space="8" w:color="auto"/>
                <w:bottom w:val="single" w:sz="6" w:space="8" w:color="CCCCCC"/>
                <w:right w:val="none" w:sz="0" w:space="8" w:color="auto"/>
              </w:divBdr>
              <w:divsChild>
                <w:div w:id="49488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891607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3833258">
              <w:marLeft w:val="0"/>
              <w:marRight w:val="0"/>
              <w:marTop w:val="0"/>
              <w:marBottom w:val="0"/>
              <w:divBdr>
                <w:top w:val="none" w:sz="0" w:space="8" w:color="auto"/>
                <w:left w:val="none" w:sz="0" w:space="8" w:color="auto"/>
                <w:bottom w:val="single" w:sz="6" w:space="8" w:color="CCCCCC"/>
                <w:right w:val="none" w:sz="0" w:space="8" w:color="auto"/>
              </w:divBdr>
              <w:divsChild>
                <w:div w:id="137357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267567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241124">
              <w:marLeft w:val="0"/>
              <w:marRight w:val="0"/>
              <w:marTop w:val="0"/>
              <w:marBottom w:val="0"/>
              <w:divBdr>
                <w:top w:val="none" w:sz="0" w:space="8" w:color="auto"/>
                <w:left w:val="none" w:sz="0" w:space="8" w:color="auto"/>
                <w:bottom w:val="single" w:sz="6" w:space="8" w:color="CCCCCC"/>
                <w:right w:val="none" w:sz="0" w:space="8" w:color="auto"/>
              </w:divBdr>
              <w:divsChild>
                <w:div w:id="52934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848196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9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3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4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50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53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8" w:color="auto"/>
                    <w:bottom w:val="single" w:sz="6" w:space="4" w:color="CCCCCC"/>
                    <w:right w:val="none" w:sz="0" w:space="0" w:color="auto"/>
                  </w:divBdr>
                </w:div>
                <w:div w:id="2137214654">
                  <w:marLeft w:val="0"/>
                  <w:marRight w:val="0"/>
                  <w:marTop w:val="0"/>
                  <w:marBottom w:val="0"/>
                  <w:divBdr>
                    <w:top w:val="none" w:sz="0" w:space="8" w:color="auto"/>
                    <w:left w:val="none" w:sz="0" w:space="8" w:color="auto"/>
                    <w:bottom w:val="single" w:sz="6" w:space="8" w:color="CCCCCC"/>
                    <w:right w:val="none" w:sz="0" w:space="8" w:color="auto"/>
                  </w:divBdr>
                  <w:divsChild>
                    <w:div w:id="149286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18526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129535">
                  <w:marLeft w:val="0"/>
                  <w:marRight w:val="0"/>
                  <w:marTop w:val="0"/>
                  <w:marBottom w:val="0"/>
                  <w:divBdr>
                    <w:top w:val="none" w:sz="0" w:space="8" w:color="auto"/>
                    <w:left w:val="none" w:sz="0" w:space="8" w:color="auto"/>
                    <w:bottom w:val="single" w:sz="6" w:space="8" w:color="CCCCCC"/>
                    <w:right w:val="none" w:sz="0" w:space="8" w:color="auto"/>
                  </w:divBdr>
                  <w:divsChild>
                    <w:div w:id="185174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26510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1241632">
                  <w:marLeft w:val="0"/>
                  <w:marRight w:val="0"/>
                  <w:marTop w:val="0"/>
                  <w:marBottom w:val="0"/>
                  <w:divBdr>
                    <w:top w:val="none" w:sz="0" w:space="8" w:color="auto"/>
                    <w:left w:val="none" w:sz="0" w:space="8" w:color="auto"/>
                    <w:bottom w:val="single" w:sz="6" w:space="8" w:color="CCCCCC"/>
                    <w:right w:val="none" w:sz="0" w:space="8" w:color="auto"/>
                  </w:divBdr>
                  <w:divsChild>
                    <w:div w:id="53971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84466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812724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428631">
                  <w:marLeft w:val="0"/>
                  <w:marRight w:val="0"/>
                  <w:marTop w:val="0"/>
                  <w:marBottom w:val="0"/>
                  <w:divBdr>
                    <w:top w:val="none" w:sz="0" w:space="8" w:color="auto"/>
                    <w:left w:val="none" w:sz="0" w:space="8" w:color="auto"/>
                    <w:bottom w:val="single" w:sz="6" w:space="8" w:color="CCCCCC"/>
                    <w:right w:val="none" w:sz="0" w:space="8" w:color="auto"/>
                  </w:divBdr>
                  <w:divsChild>
                    <w:div w:id="48478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15324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402984">
                  <w:marLeft w:val="0"/>
                  <w:marRight w:val="0"/>
                  <w:marTop w:val="0"/>
                  <w:marBottom w:val="0"/>
                  <w:divBdr>
                    <w:top w:val="none" w:sz="0" w:space="8" w:color="auto"/>
                    <w:left w:val="none" w:sz="0" w:space="8" w:color="auto"/>
                    <w:bottom w:val="single" w:sz="6" w:space="8" w:color="CCCCCC"/>
                    <w:right w:val="none" w:sz="0" w:space="8" w:color="auto"/>
                  </w:divBdr>
                  <w:divsChild>
                    <w:div w:id="2005665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056746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156788">
                  <w:marLeft w:val="0"/>
                  <w:marRight w:val="0"/>
                  <w:marTop w:val="0"/>
                  <w:marBottom w:val="0"/>
                  <w:divBdr>
                    <w:top w:val="none" w:sz="0" w:space="8" w:color="auto"/>
                    <w:left w:val="none" w:sz="0" w:space="8" w:color="auto"/>
                    <w:bottom w:val="single" w:sz="6" w:space="8" w:color="CCCCCC"/>
                    <w:right w:val="none" w:sz="0" w:space="8" w:color="auto"/>
                  </w:divBdr>
                  <w:divsChild>
                    <w:div w:id="169757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79724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801526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8" w:color="auto"/>
                    <w:bottom w:val="single" w:sz="6" w:space="4" w:color="CCCCCC"/>
                    <w:right w:val="none" w:sz="0" w:space="0" w:color="auto"/>
                  </w:divBdr>
                </w:div>
                <w:div w:id="709308615">
                  <w:marLeft w:val="0"/>
                  <w:marRight w:val="0"/>
                  <w:marTop w:val="0"/>
                  <w:marBottom w:val="0"/>
                  <w:divBdr>
                    <w:top w:val="none" w:sz="0" w:space="8" w:color="auto"/>
                    <w:left w:val="none" w:sz="0" w:space="8" w:color="auto"/>
                    <w:bottom w:val="single" w:sz="6" w:space="8" w:color="CCCCCC"/>
                    <w:right w:val="none" w:sz="0" w:space="8" w:color="auto"/>
                  </w:divBdr>
                  <w:divsChild>
                    <w:div w:id="71331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990612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81269">
                  <w:marLeft w:val="0"/>
                  <w:marRight w:val="0"/>
                  <w:marTop w:val="0"/>
                  <w:marBottom w:val="0"/>
                  <w:divBdr>
                    <w:top w:val="none" w:sz="0" w:space="8" w:color="auto"/>
                    <w:left w:val="none" w:sz="0" w:space="8" w:color="auto"/>
                    <w:bottom w:val="single" w:sz="6" w:space="8" w:color="CCCCCC"/>
                    <w:right w:val="none" w:sz="0" w:space="8" w:color="auto"/>
                  </w:divBdr>
                  <w:divsChild>
                    <w:div w:id="1679380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86225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914199">
                  <w:marLeft w:val="0"/>
                  <w:marRight w:val="0"/>
                  <w:marTop w:val="0"/>
                  <w:marBottom w:val="0"/>
                  <w:divBdr>
                    <w:top w:val="none" w:sz="0" w:space="8" w:color="auto"/>
                    <w:left w:val="none" w:sz="0" w:space="8" w:color="auto"/>
                    <w:bottom w:val="single" w:sz="6" w:space="8" w:color="CCCCCC"/>
                    <w:right w:val="none" w:sz="0" w:space="8" w:color="auto"/>
                  </w:divBdr>
                  <w:divsChild>
                    <w:div w:id="75255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77960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8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8034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8" w:color="auto"/>
                <w:bottom w:val="single" w:sz="6" w:space="4" w:color="CCCCCC"/>
                <w:right w:val="none" w:sz="0" w:space="0" w:color="auto"/>
              </w:divBdr>
            </w:div>
            <w:div w:id="590549622">
              <w:marLeft w:val="0"/>
              <w:marRight w:val="0"/>
              <w:marTop w:val="0"/>
              <w:marBottom w:val="0"/>
              <w:divBdr>
                <w:top w:val="none" w:sz="0" w:space="8" w:color="auto"/>
                <w:left w:val="none" w:sz="0" w:space="8" w:color="auto"/>
                <w:bottom w:val="single" w:sz="6" w:space="8" w:color="CCCCCC"/>
                <w:right w:val="none" w:sz="0" w:space="8" w:color="auto"/>
              </w:divBdr>
              <w:divsChild>
                <w:div w:id="127744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53007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1695490">
              <w:marLeft w:val="0"/>
              <w:marRight w:val="0"/>
              <w:marTop w:val="0"/>
              <w:marBottom w:val="0"/>
              <w:divBdr>
                <w:top w:val="none" w:sz="0" w:space="8" w:color="auto"/>
                <w:left w:val="none" w:sz="0" w:space="8" w:color="auto"/>
                <w:bottom w:val="single" w:sz="6" w:space="8" w:color="CCCCCC"/>
                <w:right w:val="none" w:sz="0" w:space="8" w:color="auto"/>
              </w:divBdr>
              <w:divsChild>
                <w:div w:id="100913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01947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8479139">
              <w:marLeft w:val="0"/>
              <w:marRight w:val="0"/>
              <w:marTop w:val="0"/>
              <w:marBottom w:val="0"/>
              <w:divBdr>
                <w:top w:val="none" w:sz="0" w:space="8" w:color="auto"/>
                <w:left w:val="none" w:sz="0" w:space="8" w:color="auto"/>
                <w:bottom w:val="single" w:sz="6" w:space="8" w:color="CCCCCC"/>
                <w:right w:val="none" w:sz="0" w:space="8" w:color="auto"/>
              </w:divBdr>
              <w:divsChild>
                <w:div w:id="3031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159180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39409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579264">
              <w:marLeft w:val="0"/>
              <w:marRight w:val="0"/>
              <w:marTop w:val="0"/>
              <w:marBottom w:val="0"/>
              <w:divBdr>
                <w:top w:val="none" w:sz="0" w:space="8" w:color="auto"/>
                <w:left w:val="none" w:sz="0" w:space="8" w:color="auto"/>
                <w:bottom w:val="single" w:sz="6" w:space="8" w:color="CCCCCC"/>
                <w:right w:val="none" w:sz="0" w:space="8" w:color="auto"/>
              </w:divBdr>
              <w:divsChild>
                <w:div w:id="15461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82719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146988">
              <w:marLeft w:val="0"/>
              <w:marRight w:val="0"/>
              <w:marTop w:val="0"/>
              <w:marBottom w:val="0"/>
              <w:divBdr>
                <w:top w:val="none" w:sz="0" w:space="8" w:color="auto"/>
                <w:left w:val="none" w:sz="0" w:space="8" w:color="auto"/>
                <w:bottom w:val="single" w:sz="6" w:space="8" w:color="CCCCCC"/>
                <w:right w:val="none" w:sz="0" w:space="8" w:color="auto"/>
              </w:divBdr>
              <w:divsChild>
                <w:div w:id="20783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376058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1113943">
              <w:marLeft w:val="0"/>
              <w:marRight w:val="0"/>
              <w:marTop w:val="0"/>
              <w:marBottom w:val="0"/>
              <w:divBdr>
                <w:top w:val="none" w:sz="0" w:space="8" w:color="auto"/>
                <w:left w:val="none" w:sz="0" w:space="8" w:color="auto"/>
                <w:bottom w:val="single" w:sz="6" w:space="8" w:color="CCCCCC"/>
                <w:right w:val="none" w:sz="0" w:space="8" w:color="auto"/>
              </w:divBdr>
              <w:divsChild>
                <w:div w:id="155315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105403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03447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22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8" w:color="auto"/>
                <w:bottom w:val="single" w:sz="6" w:space="4" w:color="CCCCCC"/>
                <w:right w:val="none" w:sz="0" w:space="0" w:color="auto"/>
              </w:divBdr>
            </w:div>
            <w:div w:id="831141945">
              <w:marLeft w:val="0"/>
              <w:marRight w:val="0"/>
              <w:marTop w:val="0"/>
              <w:marBottom w:val="0"/>
              <w:divBdr>
                <w:top w:val="none" w:sz="0" w:space="8" w:color="auto"/>
                <w:left w:val="none" w:sz="0" w:space="8" w:color="auto"/>
                <w:bottom w:val="single" w:sz="6" w:space="8" w:color="CCCCCC"/>
                <w:right w:val="none" w:sz="0" w:space="8" w:color="auto"/>
              </w:divBdr>
              <w:divsChild>
                <w:div w:id="3780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995426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983774">
              <w:marLeft w:val="0"/>
              <w:marRight w:val="0"/>
              <w:marTop w:val="0"/>
              <w:marBottom w:val="0"/>
              <w:divBdr>
                <w:top w:val="none" w:sz="0" w:space="8" w:color="auto"/>
                <w:left w:val="none" w:sz="0" w:space="8" w:color="auto"/>
                <w:bottom w:val="single" w:sz="6" w:space="8" w:color="CCCCCC"/>
                <w:right w:val="none" w:sz="0" w:space="8" w:color="auto"/>
              </w:divBdr>
              <w:divsChild>
                <w:div w:id="205973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93843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759948">
              <w:marLeft w:val="0"/>
              <w:marRight w:val="0"/>
              <w:marTop w:val="0"/>
              <w:marBottom w:val="0"/>
              <w:divBdr>
                <w:top w:val="none" w:sz="0" w:space="8" w:color="auto"/>
                <w:left w:val="none" w:sz="0" w:space="8" w:color="auto"/>
                <w:bottom w:val="single" w:sz="6" w:space="8" w:color="CCCCCC"/>
                <w:right w:val="none" w:sz="0" w:space="8" w:color="auto"/>
              </w:divBdr>
              <w:divsChild>
                <w:div w:id="26754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260290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2941419">
              <w:marLeft w:val="0"/>
              <w:marRight w:val="0"/>
              <w:marTop w:val="0"/>
              <w:marBottom w:val="0"/>
              <w:divBdr>
                <w:top w:val="none" w:sz="0" w:space="8" w:color="auto"/>
                <w:left w:val="none" w:sz="0" w:space="8" w:color="auto"/>
                <w:bottom w:val="single" w:sz="6" w:space="8" w:color="CCCCCC"/>
                <w:right w:val="none" w:sz="0" w:space="8" w:color="auto"/>
              </w:divBdr>
              <w:divsChild>
                <w:div w:id="21254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275398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2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54463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49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2579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748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616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385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5778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666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17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779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171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016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894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1779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84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896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9179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330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576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6097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819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69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3313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6464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9328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0337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6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7818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043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685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1637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3083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23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736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213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9682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242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7006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397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97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23524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3233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3915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2197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529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9574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0819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194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508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661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936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363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211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AD33B-5950-42F7-AD5D-D47F4FF4E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1787</Words>
  <Characters>10727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DevisArt sp. z o.o.</dc:creator>
  <cp:lastModifiedBy>Devis Art sp. z o.o.</cp:lastModifiedBy>
  <cp:revision>49</cp:revision>
  <cp:lastPrinted>2012-02-27T14:04:00Z</cp:lastPrinted>
  <dcterms:created xsi:type="dcterms:W3CDTF">2012-08-21T17:58:00Z</dcterms:created>
  <dcterms:modified xsi:type="dcterms:W3CDTF">2017-04-26T09:53:00Z</dcterms:modified>
</cp:coreProperties>
</file>